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01" w:rsidRPr="005F331A" w:rsidRDefault="009041FB" w:rsidP="009041FB">
      <w:pPr>
        <w:jc w:val="center"/>
        <w:rPr>
          <w:b/>
          <w:sz w:val="28"/>
          <w:szCs w:val="32"/>
        </w:rPr>
      </w:pPr>
      <w:bookmarkStart w:id="0" w:name="OLE_LINK1"/>
      <w:bookmarkStart w:id="1" w:name="OLE_LINK7"/>
      <w:r w:rsidRPr="005F331A">
        <w:rPr>
          <w:rFonts w:hint="eastAsia"/>
          <w:b/>
          <w:sz w:val="28"/>
          <w:szCs w:val="32"/>
        </w:rPr>
        <w:t>旭说金市</w:t>
      </w:r>
      <w:r w:rsidRPr="005F331A">
        <w:rPr>
          <w:rFonts w:hint="eastAsia"/>
          <w:b/>
          <w:sz w:val="28"/>
          <w:szCs w:val="32"/>
        </w:rPr>
        <w:t xml:space="preserve"> </w:t>
      </w:r>
      <w:r w:rsidRPr="005F331A">
        <w:rPr>
          <w:b/>
          <w:sz w:val="28"/>
          <w:szCs w:val="32"/>
        </w:rPr>
        <w:t>|</w:t>
      </w:r>
      <w:r w:rsidR="00295BF3">
        <w:rPr>
          <w:rFonts w:hint="eastAsia"/>
          <w:b/>
          <w:sz w:val="28"/>
          <w:szCs w:val="32"/>
        </w:rPr>
        <w:t xml:space="preserve"> </w:t>
      </w:r>
      <w:r w:rsidR="007921A1">
        <w:rPr>
          <w:rFonts w:hint="eastAsia"/>
          <w:b/>
          <w:sz w:val="28"/>
          <w:szCs w:val="32"/>
        </w:rPr>
        <w:t>中东局势仍在可控范围，黄金继续高位整理</w:t>
      </w:r>
      <w:r w:rsidR="00957854">
        <w:rPr>
          <w:rFonts w:hint="eastAsia"/>
          <w:b/>
          <w:sz w:val="28"/>
          <w:szCs w:val="32"/>
        </w:rPr>
        <w:t xml:space="preserve"> </w:t>
      </w:r>
      <w:r w:rsidR="00957854">
        <w:rPr>
          <w:b/>
          <w:sz w:val="28"/>
          <w:szCs w:val="32"/>
        </w:rPr>
        <w:t xml:space="preserve">        </w:t>
      </w:r>
    </w:p>
    <w:bookmarkEnd w:id="0"/>
    <w:bookmarkEnd w:id="1"/>
    <w:p w:rsidR="00EE5854" w:rsidRDefault="00EE5854" w:rsidP="00EE5854">
      <w:pPr>
        <w:jc w:val="center"/>
      </w:pPr>
      <w:r>
        <w:rPr>
          <w:rFonts w:hint="eastAsia"/>
        </w:rPr>
        <w:t>齐</w:t>
      </w:r>
      <w:proofErr w:type="gramStart"/>
      <w:r>
        <w:rPr>
          <w:rFonts w:hint="eastAsia"/>
        </w:rPr>
        <w:t>盛期货刘旭</w:t>
      </w:r>
      <w:proofErr w:type="gramEnd"/>
      <w:r>
        <w:rPr>
          <w:rFonts w:hint="eastAsia"/>
        </w:rPr>
        <w:t>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投资咨询资格：</w:t>
      </w:r>
      <w:r>
        <w:rPr>
          <w:rFonts w:hint="eastAsia"/>
        </w:rPr>
        <w:t>Z</w:t>
      </w:r>
      <w:r>
        <w:t>0018499</w:t>
      </w:r>
    </w:p>
    <w:p w:rsidR="005F331A" w:rsidRDefault="007921A1">
      <w:r>
        <w:rPr>
          <w:noProof/>
        </w:rPr>
        <w:drawing>
          <wp:inline distT="0" distB="0" distL="0" distR="0" wp14:anchorId="2825236A" wp14:editId="12B049E8">
            <wp:extent cx="5274310" cy="19005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A1" w:rsidRDefault="007921A1">
      <w:bookmarkStart w:id="2" w:name="OLE_LINK19"/>
    </w:p>
    <w:p w:rsidR="00DB1B55" w:rsidRDefault="007921A1" w:rsidP="00DB1B55">
      <w:pPr>
        <w:ind w:firstLineChars="200" w:firstLine="420"/>
      </w:pPr>
      <w:bookmarkStart w:id="3" w:name="OLE_LINK20"/>
      <w:r>
        <w:rPr>
          <w:rFonts w:hint="eastAsia"/>
        </w:rPr>
        <w:t>周</w:t>
      </w:r>
      <w:proofErr w:type="gramStart"/>
      <w:r>
        <w:rPr>
          <w:rFonts w:hint="eastAsia"/>
        </w:rPr>
        <w:t>末时</w:t>
      </w:r>
      <w:proofErr w:type="gramEnd"/>
      <w:r>
        <w:rPr>
          <w:rFonts w:hint="eastAsia"/>
        </w:rPr>
        <w:t>间美国直接参与伊以冲突，</w:t>
      </w:r>
      <w:r w:rsidRPr="007921A1">
        <w:rPr>
          <w:rFonts w:hint="eastAsia"/>
        </w:rPr>
        <w:t>美军空袭包括福尔多在内的三大伊朗核设施，</w:t>
      </w:r>
      <w:proofErr w:type="gramStart"/>
      <w:r>
        <w:rPr>
          <w:rFonts w:hint="eastAsia"/>
        </w:rPr>
        <w:t>特朗普表示</w:t>
      </w:r>
      <w:proofErr w:type="gramEnd"/>
      <w:r w:rsidRPr="007921A1">
        <w:rPr>
          <w:rFonts w:hint="eastAsia"/>
        </w:rPr>
        <w:t>伊朗必须立即同意结束这场战争</w:t>
      </w:r>
      <w:r>
        <w:rPr>
          <w:rFonts w:hint="eastAsia"/>
        </w:rPr>
        <w:t>。伊以冲突打到现在，伊朗重要高层基本被杀害，核设施被攻击，伊朗方面未能有强有力反击，可看出伊朗</w:t>
      </w:r>
      <w:r w:rsidR="00DB1B55">
        <w:rPr>
          <w:rFonts w:hint="eastAsia"/>
        </w:rPr>
        <w:t>实力被大大削弱、</w:t>
      </w:r>
      <w:r>
        <w:rPr>
          <w:rFonts w:hint="eastAsia"/>
        </w:rPr>
        <w:t>基本无胜算可能。截至目前伊朗</w:t>
      </w:r>
      <w:r w:rsidR="00DB1B55">
        <w:rPr>
          <w:rFonts w:hint="eastAsia"/>
        </w:rPr>
        <w:t>伤亡严重的部队是革命卫队，而政府军几乎毫发无伤，这反映出伊朗方面已经被渗透，或是国防军、政府军想靠以色列之手消除革命卫队，退一步讲，现在伊以实力悬殊，更何况美军直接参与，伊朗毫无还手之力。这也是伊以冲突以来，金价迟迟不上涨的主要原因，即：市场认为伊朗可能没有实力使局势扩大。</w:t>
      </w:r>
    </w:p>
    <w:p w:rsidR="007921A1" w:rsidRDefault="00DB1B55" w:rsidP="00DB1B55">
      <w:pPr>
        <w:ind w:firstLineChars="200" w:firstLine="420"/>
      </w:pPr>
      <w:r>
        <w:rPr>
          <w:rFonts w:hint="eastAsia"/>
        </w:rPr>
        <w:t>另外，上周美联储议</w:t>
      </w:r>
      <w:proofErr w:type="gramStart"/>
      <w:r>
        <w:rPr>
          <w:rFonts w:hint="eastAsia"/>
        </w:rPr>
        <w:t>息会议</w:t>
      </w:r>
      <w:proofErr w:type="gramEnd"/>
      <w:r>
        <w:rPr>
          <w:rFonts w:hint="eastAsia"/>
        </w:rPr>
        <w:t>态度中性偏鹰，而中东局势并未给金价带来明显上升动力，暂时缺乏驱动逻辑。</w:t>
      </w:r>
      <w:bookmarkStart w:id="4" w:name="OLE_LINK5"/>
      <w:bookmarkStart w:id="5" w:name="OLE_LINK6"/>
      <w:bookmarkStart w:id="6" w:name="OLE_LINK13"/>
      <w:bookmarkStart w:id="7" w:name="OLE_LINK11"/>
      <w:bookmarkStart w:id="8" w:name="OLE_LINK12"/>
      <w:bookmarkStart w:id="9" w:name="_GoBack"/>
      <w:bookmarkEnd w:id="2"/>
      <w:bookmarkEnd w:id="3"/>
      <w:bookmarkEnd w:id="9"/>
    </w:p>
    <w:p w:rsidR="009041FB" w:rsidRDefault="00DB1B55" w:rsidP="00DB1B55">
      <w:pPr>
        <w:ind w:firstLineChars="200" w:firstLine="420"/>
      </w:pPr>
      <w:r>
        <w:rPr>
          <w:rFonts w:hint="eastAsia"/>
        </w:rPr>
        <w:t>在地缘风波结束后，市场仍将回归其主线逻辑，</w:t>
      </w:r>
      <w:r w:rsidR="0048194D">
        <w:rPr>
          <w:rFonts w:hint="eastAsia"/>
        </w:rPr>
        <w:t>未来我们仍要警惕宏观走弱风险：一是归纳总结，在过去几轮美联储加息、降息周期中，海外宏观经济走弱概率较大，时间点集中在降息后半程，因此重点关注三、四季度制造业、失业率等关键经济指标走弱风险。二是高利率不利于经济复苏，相比过去几轮加息进程，本轮美联储维持高利率时间是最长的一次，高利率维持时间越久，宏观衰退概率越大。三是关税政策对经济亦带来压力</w:t>
      </w:r>
      <w:r>
        <w:rPr>
          <w:rFonts w:hint="eastAsia"/>
        </w:rPr>
        <w:t>，美国预计在近期对医药制品加征关税</w:t>
      </w:r>
      <w:r w:rsidR="0048194D">
        <w:rPr>
          <w:rFonts w:hint="eastAsia"/>
        </w:rPr>
        <w:t>。这些方面都是</w:t>
      </w:r>
      <w:bookmarkStart w:id="10" w:name="OLE_LINK23"/>
      <w:bookmarkStart w:id="11" w:name="OLE_LINK24"/>
      <w:bookmarkStart w:id="12" w:name="OLE_LINK25"/>
      <w:bookmarkStart w:id="13" w:name="OLE_LINK26"/>
      <w:r w:rsidR="0048194D">
        <w:rPr>
          <w:rFonts w:hint="eastAsia"/>
        </w:rPr>
        <w:t>未来利多金银价格的</w:t>
      </w:r>
      <w:bookmarkEnd w:id="10"/>
      <w:bookmarkEnd w:id="11"/>
      <w:r w:rsidR="0048194D">
        <w:rPr>
          <w:rFonts w:hint="eastAsia"/>
        </w:rPr>
        <w:t>因素。</w:t>
      </w:r>
      <w:bookmarkStart w:id="14" w:name="OLE_LINK9"/>
      <w:bookmarkStart w:id="15" w:name="OLE_LINK10"/>
    </w:p>
    <w:p w:rsidR="00DB1B55" w:rsidRDefault="00DB1B55" w:rsidP="00DB1B55">
      <w:pPr>
        <w:ind w:firstLineChars="200" w:firstLine="420"/>
        <w:rPr>
          <w:rFonts w:hint="eastAsia"/>
        </w:rPr>
      </w:pPr>
      <w:r>
        <w:rPr>
          <w:rFonts w:hint="eastAsia"/>
        </w:rPr>
        <w:t>观点：短线暂时观望，中长线继续关注向上机会。</w:t>
      </w:r>
    </w:p>
    <w:bookmarkEnd w:id="4"/>
    <w:bookmarkEnd w:id="5"/>
    <w:bookmarkEnd w:id="6"/>
    <w:bookmarkEnd w:id="7"/>
    <w:bookmarkEnd w:id="8"/>
    <w:bookmarkEnd w:id="12"/>
    <w:bookmarkEnd w:id="13"/>
    <w:bookmarkEnd w:id="14"/>
    <w:bookmarkEnd w:id="15"/>
    <w:p w:rsidR="00EC2169" w:rsidRPr="009041FB" w:rsidRDefault="00EC2169"/>
    <w:p w:rsidR="009041FB" w:rsidRDefault="009041FB" w:rsidP="009041FB">
      <w:pPr>
        <w:jc w:val="center"/>
      </w:pPr>
      <w:bookmarkStart w:id="16" w:name="OLE_LINK2"/>
      <w:bookmarkStart w:id="17" w:name="OLE_LINK3"/>
      <w:bookmarkStart w:id="18" w:name="OLE_LINK8"/>
      <w:bookmarkStart w:id="19" w:name="OLE_LINK4"/>
      <w:bookmarkStart w:id="20" w:name="OLE_LINK16"/>
      <w:r w:rsidRPr="009041FB">
        <w:rPr>
          <w:rFonts w:hint="eastAsia"/>
        </w:rPr>
        <w:t>免责声明</w:t>
      </w:r>
    </w:p>
    <w:p w:rsidR="009041FB" w:rsidRDefault="009041FB">
      <w:r w:rsidRPr="009041FB">
        <w:rPr>
          <w:rFonts w:hint="eastAsia"/>
        </w:rPr>
        <w:t>本报告内容形成采用的基础数据信息均</w:t>
      </w:r>
      <w:bookmarkStart w:id="21" w:name="OLE_LINK14"/>
      <w:bookmarkStart w:id="22" w:name="OLE_LINK15"/>
      <w:r w:rsidRPr="009041FB">
        <w:rPr>
          <w:rFonts w:hint="eastAsia"/>
        </w:rPr>
        <w:t>来源于公开资料，我公司对这类信息的准确性和完整性不做任何保证，也不保证所包含的信息和报</w:t>
      </w:r>
      <w:bookmarkEnd w:id="21"/>
      <w:bookmarkEnd w:id="22"/>
      <w:r w:rsidRPr="009041FB">
        <w:rPr>
          <w:rFonts w:hint="eastAsia"/>
        </w:rPr>
        <w:t>告中得出结论及给出的建议不会发生任何变更。我们已力求报告内容的客观、公正，但文中的观点、结论和建议仅供参考。交易者据此做出的任何交易决策与本公司和作者无关，本公司不承担交易者对此</w:t>
      </w:r>
      <w:proofErr w:type="gramStart"/>
      <w:r w:rsidRPr="009041FB">
        <w:rPr>
          <w:rFonts w:hint="eastAsia"/>
        </w:rPr>
        <w:t>作出</w:t>
      </w:r>
      <w:proofErr w:type="gramEnd"/>
      <w:r w:rsidRPr="009041FB">
        <w:rPr>
          <w:rFonts w:hint="eastAsia"/>
        </w:rPr>
        <w:t>交易决策而产生的任何风险，亦不对交易者</w:t>
      </w:r>
      <w:proofErr w:type="gramStart"/>
      <w:r w:rsidRPr="009041FB">
        <w:rPr>
          <w:rFonts w:hint="eastAsia"/>
        </w:rPr>
        <w:t>作出</w:t>
      </w:r>
      <w:proofErr w:type="gramEnd"/>
      <w:r w:rsidRPr="009041FB">
        <w:rPr>
          <w:rFonts w:hint="eastAsia"/>
        </w:rPr>
        <w:t>此类交易决策做任何形式的担保。本报告版权为我公司所有，未经书面许可，任何机构和个人不得以任何形式对本报告全部或部分内容翻版、复制发布，如引用、刊发，须注明出处为山东齐盛期货有限公司，且不得对本报告进行有悖原意的引用、删节和修改。未经授权的侵权行为与我公司无关，我公司对侵权行为给公司造成的声誉、经济损失保留追诉权利。</w:t>
      </w:r>
      <w:bookmarkEnd w:id="16"/>
      <w:bookmarkEnd w:id="17"/>
      <w:bookmarkEnd w:id="18"/>
      <w:bookmarkEnd w:id="19"/>
      <w:bookmarkEnd w:id="20"/>
    </w:p>
    <w:sectPr w:rsidR="0090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6D7"/>
    <w:multiLevelType w:val="hybridMultilevel"/>
    <w:tmpl w:val="E2B60348"/>
    <w:lvl w:ilvl="0" w:tplc="447CA3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4B06623"/>
    <w:multiLevelType w:val="hybridMultilevel"/>
    <w:tmpl w:val="5C56CA32"/>
    <w:lvl w:ilvl="0" w:tplc="85F8E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515"/>
    <w:rsid w:val="00025976"/>
    <w:rsid w:val="00042A74"/>
    <w:rsid w:val="001163D9"/>
    <w:rsid w:val="00132589"/>
    <w:rsid w:val="00143CA4"/>
    <w:rsid w:val="00182E27"/>
    <w:rsid w:val="00192E6E"/>
    <w:rsid w:val="001A33C7"/>
    <w:rsid w:val="001B494E"/>
    <w:rsid w:val="001F2FA4"/>
    <w:rsid w:val="001F6939"/>
    <w:rsid w:val="00205EBA"/>
    <w:rsid w:val="00295BF3"/>
    <w:rsid w:val="00320737"/>
    <w:rsid w:val="00346A3C"/>
    <w:rsid w:val="003F48AB"/>
    <w:rsid w:val="0048194D"/>
    <w:rsid w:val="00543F8C"/>
    <w:rsid w:val="005540DF"/>
    <w:rsid w:val="00572031"/>
    <w:rsid w:val="005B7812"/>
    <w:rsid w:val="005F331A"/>
    <w:rsid w:val="006E566D"/>
    <w:rsid w:val="00790AF3"/>
    <w:rsid w:val="007921A1"/>
    <w:rsid w:val="007A3CE6"/>
    <w:rsid w:val="00841EC3"/>
    <w:rsid w:val="009041FB"/>
    <w:rsid w:val="00957854"/>
    <w:rsid w:val="00A07ECE"/>
    <w:rsid w:val="00A37515"/>
    <w:rsid w:val="00A427F2"/>
    <w:rsid w:val="00A76C48"/>
    <w:rsid w:val="00B07FD9"/>
    <w:rsid w:val="00B106C6"/>
    <w:rsid w:val="00C51E34"/>
    <w:rsid w:val="00DB1B55"/>
    <w:rsid w:val="00EC2169"/>
    <w:rsid w:val="00ED0E8E"/>
    <w:rsid w:val="00ED3201"/>
    <w:rsid w:val="00EE5854"/>
    <w:rsid w:val="00F201CB"/>
    <w:rsid w:val="00F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7467"/>
  <w15:chartTrackingRefBased/>
  <w15:docId w15:val="{10543A96-5879-4536-BA1E-D4F24C79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会飞的蜗牛</dc:creator>
  <cp:keywords/>
  <dc:description/>
  <cp:lastModifiedBy>会飞的蜗牛</cp:lastModifiedBy>
  <cp:revision>31</cp:revision>
  <dcterms:created xsi:type="dcterms:W3CDTF">2025-03-14T07:32:00Z</dcterms:created>
  <dcterms:modified xsi:type="dcterms:W3CDTF">2025-06-23T07:33:00Z</dcterms:modified>
</cp:coreProperties>
</file>