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9041FB" w:rsidRDefault="009041FB" w:rsidP="009041FB">
      <w:pPr>
        <w:jc w:val="center"/>
        <w:rPr>
          <w:b/>
          <w:sz w:val="32"/>
          <w:szCs w:val="32"/>
        </w:rPr>
      </w:pPr>
      <w:r w:rsidRPr="009041FB">
        <w:rPr>
          <w:rFonts w:hint="eastAsia"/>
          <w:b/>
          <w:sz w:val="32"/>
          <w:szCs w:val="32"/>
        </w:rPr>
        <w:t>旭说金市</w:t>
      </w:r>
      <w:r w:rsidRPr="009041FB">
        <w:rPr>
          <w:rFonts w:hint="eastAsia"/>
          <w:b/>
          <w:sz w:val="32"/>
          <w:szCs w:val="32"/>
        </w:rPr>
        <w:t xml:space="preserve"> </w:t>
      </w:r>
      <w:r w:rsidRPr="009041FB">
        <w:rPr>
          <w:b/>
          <w:sz w:val="32"/>
          <w:szCs w:val="32"/>
        </w:rPr>
        <w:t xml:space="preserve">| </w:t>
      </w:r>
      <w:r w:rsidR="001F2FA4">
        <w:rPr>
          <w:rFonts w:hint="eastAsia"/>
          <w:b/>
          <w:sz w:val="32"/>
          <w:szCs w:val="32"/>
        </w:rPr>
        <w:t>周</w:t>
      </w:r>
      <w:proofErr w:type="gramStart"/>
      <w:r w:rsidR="001F2FA4">
        <w:rPr>
          <w:rFonts w:hint="eastAsia"/>
          <w:b/>
          <w:sz w:val="32"/>
          <w:szCs w:val="32"/>
        </w:rPr>
        <w:t>内延</w:t>
      </w:r>
      <w:proofErr w:type="gramEnd"/>
      <w:r w:rsidR="001F2FA4">
        <w:rPr>
          <w:rFonts w:hint="eastAsia"/>
          <w:b/>
          <w:sz w:val="32"/>
          <w:szCs w:val="32"/>
        </w:rPr>
        <w:t>续高位整理，继续关注向上机会</w:t>
      </w:r>
    </w:p>
    <w:p w:rsidR="009041FB" w:rsidRDefault="001F2FA4">
      <w:r>
        <w:rPr>
          <w:noProof/>
        </w:rPr>
        <w:drawing>
          <wp:inline distT="0" distB="0" distL="0" distR="0" wp14:anchorId="0F5C58FE" wp14:editId="517AF27F">
            <wp:extent cx="5274310" cy="19088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08810"/>
                    </a:xfrm>
                    <a:prstGeom prst="rect">
                      <a:avLst/>
                    </a:prstGeom>
                  </pic:spPr>
                </pic:pic>
              </a:graphicData>
            </a:graphic>
          </wp:inline>
        </w:drawing>
      </w:r>
    </w:p>
    <w:p w:rsidR="001F2FA4" w:rsidRDefault="001F2FA4">
      <w:r>
        <w:rPr>
          <w:rFonts w:hint="eastAsia"/>
        </w:rPr>
        <w:t>今日金银价格整体维持震荡走势，伦敦金在</w:t>
      </w:r>
      <w:r>
        <w:rPr>
          <w:rFonts w:hint="eastAsia"/>
        </w:rPr>
        <w:t>3</w:t>
      </w:r>
      <w:r>
        <w:t>000</w:t>
      </w:r>
      <w:r>
        <w:rPr>
          <w:rFonts w:hint="eastAsia"/>
        </w:rPr>
        <w:t>位置表现较强支撑。本周上海黄金交易所批复了四家保险公司入会，意味着</w:t>
      </w:r>
      <w:proofErr w:type="gramStart"/>
      <w:r>
        <w:rPr>
          <w:rFonts w:hint="eastAsia"/>
        </w:rPr>
        <w:t>险资正式</w:t>
      </w:r>
      <w:proofErr w:type="gramEnd"/>
      <w:r>
        <w:rPr>
          <w:rFonts w:hint="eastAsia"/>
        </w:rPr>
        <w:t>入市购金，无论是从实物需求层面还是更深层次的对</w:t>
      </w:r>
      <w:proofErr w:type="gramStart"/>
      <w:r>
        <w:rPr>
          <w:rFonts w:hint="eastAsia"/>
        </w:rPr>
        <w:t>冲风险</w:t>
      </w:r>
      <w:proofErr w:type="gramEnd"/>
      <w:r>
        <w:rPr>
          <w:rFonts w:hint="eastAsia"/>
        </w:rPr>
        <w:t>方面，都对金银带来一定提振。</w:t>
      </w:r>
    </w:p>
    <w:p w:rsidR="00572031" w:rsidRDefault="001F2FA4">
      <w:r>
        <w:rPr>
          <w:rFonts w:hint="eastAsia"/>
        </w:rPr>
        <w:t>短期相对重要的数据是周五的核心</w:t>
      </w:r>
      <w:r>
        <w:rPr>
          <w:rFonts w:hint="eastAsia"/>
        </w:rPr>
        <w:t>P</w:t>
      </w:r>
      <w:r>
        <w:t>CE</w:t>
      </w:r>
      <w:r>
        <w:rPr>
          <w:rFonts w:hint="eastAsia"/>
        </w:rPr>
        <w:t>，从预期值来看同比及环比均小幅上涨，代表市场对美国关税所引起的通胀风险略有担忧，但通胀出现大幅反弹的风险整体可控，因此并不能够带来超预期的利空。降息路径方面，仍然是预计</w:t>
      </w:r>
      <w:r>
        <w:rPr>
          <w:rFonts w:hint="eastAsia"/>
        </w:rPr>
        <w:t>6</w:t>
      </w:r>
      <w:r>
        <w:rPr>
          <w:rFonts w:hint="eastAsia"/>
        </w:rPr>
        <w:t>月降息，但</w:t>
      </w:r>
      <w:r>
        <w:rPr>
          <w:rFonts w:hint="eastAsia"/>
        </w:rPr>
        <w:t>1</w:t>
      </w:r>
      <w:r>
        <w:t>2</w:t>
      </w:r>
      <w:r>
        <w:rPr>
          <w:rFonts w:hint="eastAsia"/>
        </w:rPr>
        <w:t>月份降息预期有所摇摆，我们认为在美联储高利率以及</w:t>
      </w:r>
      <w:proofErr w:type="gramStart"/>
      <w:r>
        <w:rPr>
          <w:rFonts w:hint="eastAsia"/>
        </w:rPr>
        <w:t>特朗普</w:t>
      </w:r>
      <w:proofErr w:type="gramEnd"/>
      <w:r>
        <w:rPr>
          <w:rFonts w:hint="eastAsia"/>
        </w:rPr>
        <w:t>关税大棒的加持下，海外经济仍然承压</w:t>
      </w:r>
      <w:r w:rsidR="00572031">
        <w:rPr>
          <w:rFonts w:hint="eastAsia"/>
        </w:rPr>
        <w:t>，尤其是下半年可能会出现比如就业、制造业等数据再次走弱的风险，基于此逻辑美联储在今年存在加快降息节奏的预期。同时，由经济走弱引发的避险亦会对黄金带来刺激。</w:t>
      </w:r>
    </w:p>
    <w:p w:rsidR="00572031" w:rsidRDefault="00572031">
      <w:pPr>
        <w:rPr>
          <w:rFonts w:hint="eastAsia"/>
        </w:rPr>
      </w:pPr>
      <w:r>
        <w:rPr>
          <w:rFonts w:hint="eastAsia"/>
        </w:rPr>
        <w:t>下周美国将公布</w:t>
      </w:r>
      <w:r>
        <w:rPr>
          <w:rFonts w:hint="eastAsia"/>
        </w:rPr>
        <w:t>3</w:t>
      </w:r>
      <w:r>
        <w:rPr>
          <w:rFonts w:hint="eastAsia"/>
        </w:rPr>
        <w:t>月非农数据，但正值我们国内清明节放假，注意</w:t>
      </w:r>
      <w:proofErr w:type="gramStart"/>
      <w:r>
        <w:rPr>
          <w:rFonts w:hint="eastAsia"/>
        </w:rPr>
        <w:t>数据超</w:t>
      </w:r>
      <w:proofErr w:type="gramEnd"/>
      <w:r>
        <w:rPr>
          <w:rFonts w:hint="eastAsia"/>
        </w:rPr>
        <w:t>预期所带来的波动风险。</w:t>
      </w:r>
    </w:p>
    <w:p w:rsidR="009041FB" w:rsidRDefault="001F2FA4">
      <w:r w:rsidRPr="001F2FA4">
        <w:rPr>
          <w:rFonts w:hint="eastAsia"/>
        </w:rPr>
        <w:t>观点：周内预计高位整理，继续关注向上机会。</w:t>
      </w:r>
      <w:bookmarkStart w:id="0" w:name="_GoBack"/>
      <w:bookmarkEnd w:id="0"/>
    </w:p>
    <w:p w:rsidR="009041FB" w:rsidRDefault="009041FB"/>
    <w:p w:rsidR="009041FB" w:rsidRPr="009041FB" w:rsidRDefault="009041FB"/>
    <w:p w:rsidR="009041FB" w:rsidRDefault="009041FB" w:rsidP="009041FB">
      <w:pPr>
        <w:jc w:val="center"/>
      </w:pPr>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15"/>
    <w:rsid w:val="001F2FA4"/>
    <w:rsid w:val="00572031"/>
    <w:rsid w:val="009041FB"/>
    <w:rsid w:val="00A37515"/>
    <w:rsid w:val="00ED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DA6F"/>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3</cp:revision>
  <dcterms:created xsi:type="dcterms:W3CDTF">2025-03-14T07:32:00Z</dcterms:created>
  <dcterms:modified xsi:type="dcterms:W3CDTF">2025-03-27T07:45:00Z</dcterms:modified>
</cp:coreProperties>
</file>