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rFonts w:hint="eastAsia"/>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CD2AB4">
        <w:rPr>
          <w:rFonts w:hint="eastAsia"/>
          <w:b/>
          <w:sz w:val="28"/>
        </w:rPr>
        <w:t>金银继续盘整，关注明日鲍威尔讲话</w:t>
      </w:r>
    </w:p>
    <w:bookmarkEnd w:id="0"/>
    <w:bookmarkEnd w:id="1"/>
    <w:p w:rsidR="00C357E3" w:rsidRDefault="00CD2AB4">
      <w:r>
        <w:rPr>
          <w:noProof/>
        </w:rPr>
        <w:drawing>
          <wp:inline distT="0" distB="0" distL="0" distR="0" wp14:anchorId="1D2D8A15" wp14:editId="09BB7D9A">
            <wp:extent cx="5274310" cy="19875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87550"/>
                    </a:xfrm>
                    <a:prstGeom prst="rect">
                      <a:avLst/>
                    </a:prstGeom>
                  </pic:spPr>
                </pic:pic>
              </a:graphicData>
            </a:graphic>
          </wp:inline>
        </w:drawing>
      </w:r>
    </w:p>
    <w:p w:rsidR="00CD2AB4" w:rsidRDefault="00CD2AB4" w:rsidP="00CD2AB4">
      <w:pPr>
        <w:ind w:right="280" w:firstLineChars="200" w:firstLine="560"/>
        <w:rPr>
          <w:sz w:val="28"/>
        </w:rPr>
      </w:pPr>
      <w:bookmarkStart w:id="2" w:name="OLE_LINK1"/>
      <w:bookmarkStart w:id="3" w:name="OLE_LINK2"/>
      <w:bookmarkStart w:id="4" w:name="OLE_LINK3"/>
      <w:r>
        <w:rPr>
          <w:rFonts w:hint="eastAsia"/>
          <w:sz w:val="28"/>
        </w:rPr>
        <w:t>今日凌晨公布的美联储会议纪要出现鸽派信号，表示商品价格上涨幅度或小于预期，这句话暗示美联储继续维持高利率的可能性降低，支持后续降息操作。</w:t>
      </w:r>
      <w:r w:rsidRPr="00CD2AB4">
        <w:rPr>
          <w:rFonts w:hint="eastAsia"/>
          <w:sz w:val="28"/>
        </w:rPr>
        <w:t>受此影响</w:t>
      </w:r>
      <w:r w:rsidRPr="00CD2AB4">
        <w:rPr>
          <w:rFonts w:hint="eastAsia"/>
          <w:sz w:val="28"/>
        </w:rPr>
        <w:t xml:space="preserve"> </w:t>
      </w:r>
      <w:r w:rsidRPr="00CD2AB4">
        <w:rPr>
          <w:rFonts w:hint="eastAsia"/>
          <w:sz w:val="28"/>
        </w:rPr>
        <w:t>今天商品市场情绪整体</w:t>
      </w:r>
      <w:r>
        <w:rPr>
          <w:rFonts w:hint="eastAsia"/>
          <w:sz w:val="28"/>
        </w:rPr>
        <w:t>反弹。</w:t>
      </w:r>
      <w:r w:rsidRPr="00CD2AB4">
        <w:rPr>
          <w:rFonts w:hint="eastAsia"/>
          <w:sz w:val="28"/>
        </w:rPr>
        <w:t>受商品影响，白银全天相比黄金</w:t>
      </w:r>
      <w:r>
        <w:rPr>
          <w:rFonts w:hint="eastAsia"/>
          <w:sz w:val="28"/>
        </w:rPr>
        <w:t>略强</w:t>
      </w:r>
      <w:r w:rsidRPr="00CD2AB4">
        <w:rPr>
          <w:rFonts w:hint="eastAsia"/>
          <w:sz w:val="28"/>
        </w:rPr>
        <w:t>。</w:t>
      </w:r>
    </w:p>
    <w:p w:rsidR="00CD2AB4" w:rsidRDefault="00CD2AB4" w:rsidP="00CD2AB4">
      <w:pPr>
        <w:ind w:right="280" w:firstLineChars="200" w:firstLine="560"/>
        <w:rPr>
          <w:sz w:val="28"/>
        </w:rPr>
      </w:pPr>
      <w:r w:rsidRPr="00CD2AB4">
        <w:rPr>
          <w:rFonts w:hint="eastAsia"/>
          <w:sz w:val="28"/>
        </w:rPr>
        <w:t>当前金银有两大利空因素：其一是俄乌冲突即将停火，本周特朗普接见了普京以及欧洲主要经济体领导人</w:t>
      </w:r>
      <w:r w:rsidRPr="00CD2AB4">
        <w:rPr>
          <w:rFonts w:hint="eastAsia"/>
          <w:sz w:val="28"/>
        </w:rPr>
        <w:t xml:space="preserve"> </w:t>
      </w:r>
      <w:r w:rsidRPr="00CD2AB4">
        <w:rPr>
          <w:rFonts w:hint="eastAsia"/>
          <w:sz w:val="28"/>
        </w:rPr>
        <w:t>，就俄乌停火协议谈判。其二是本周五即将召开的杰克逊霍尔年会，市场预计鲍威尔将发表偏鹰派言论。</w:t>
      </w:r>
    </w:p>
    <w:p w:rsidR="00CD2AB4" w:rsidRDefault="00CD2AB4" w:rsidP="00CD2AB4">
      <w:pPr>
        <w:ind w:right="280" w:firstLineChars="200" w:firstLine="560"/>
        <w:rPr>
          <w:sz w:val="28"/>
        </w:rPr>
      </w:pPr>
      <w:r w:rsidRPr="00CD2AB4">
        <w:rPr>
          <w:rFonts w:hint="eastAsia"/>
          <w:sz w:val="28"/>
        </w:rPr>
        <w:t>我们认为，虽然当前宏观经济走弱，但整体尚可，且通胀存在反弹风险</w:t>
      </w:r>
      <w:r w:rsidRPr="00CD2AB4">
        <w:rPr>
          <w:rFonts w:hint="eastAsia"/>
          <w:sz w:val="28"/>
        </w:rPr>
        <w:t xml:space="preserve"> </w:t>
      </w:r>
      <w:r w:rsidRPr="00CD2AB4">
        <w:rPr>
          <w:rFonts w:hint="eastAsia"/>
          <w:sz w:val="28"/>
        </w:rPr>
        <w:t>，并不支持美联储快速降息。另外，特朗普关税政策意在削减美国贸易逆差，促使资金外流，一旦美联储开启降息周期，那么资本外流的速度将加快。</w:t>
      </w:r>
      <w:r>
        <w:rPr>
          <w:rFonts w:hint="eastAsia"/>
          <w:sz w:val="28"/>
        </w:rPr>
        <w:t>但今天美联储会议纪要中鸽派信号，加大了美联储降息的压力，短线重点关注明日</w:t>
      </w:r>
      <w:r w:rsidRPr="00CD2AB4">
        <w:rPr>
          <w:rFonts w:hint="eastAsia"/>
          <w:sz w:val="28"/>
        </w:rPr>
        <w:t>鲍威尔</w:t>
      </w:r>
      <w:r>
        <w:rPr>
          <w:rFonts w:hint="eastAsia"/>
          <w:sz w:val="28"/>
        </w:rPr>
        <w:t>在杰克逊霍尔年会上的讲话。</w:t>
      </w:r>
    </w:p>
    <w:p w:rsidR="00CD2AB4" w:rsidRDefault="00CD2AB4" w:rsidP="00CD2AB4">
      <w:pPr>
        <w:ind w:right="280" w:firstLineChars="200" w:firstLine="560"/>
        <w:rPr>
          <w:sz w:val="28"/>
        </w:rPr>
      </w:pPr>
      <w:r w:rsidRPr="00CD2AB4">
        <w:rPr>
          <w:rFonts w:hint="eastAsia"/>
          <w:sz w:val="28"/>
        </w:rPr>
        <w:t>技术面，目前黄金仍处于高位盘整区间内部，但重心逐步下移，且承压于均线。白银下破了</w:t>
      </w:r>
      <w:r w:rsidRPr="00CD2AB4">
        <w:rPr>
          <w:rFonts w:hint="eastAsia"/>
          <w:sz w:val="28"/>
        </w:rPr>
        <w:t>8</w:t>
      </w:r>
      <w:r w:rsidRPr="00CD2AB4">
        <w:rPr>
          <w:rFonts w:hint="eastAsia"/>
          <w:sz w:val="28"/>
        </w:rPr>
        <w:t>月</w:t>
      </w:r>
      <w:r w:rsidRPr="00CD2AB4">
        <w:rPr>
          <w:rFonts w:hint="eastAsia"/>
          <w:sz w:val="28"/>
        </w:rPr>
        <w:t>12</w:t>
      </w:r>
      <w:r w:rsidRPr="00CD2AB4">
        <w:rPr>
          <w:rFonts w:hint="eastAsia"/>
          <w:sz w:val="28"/>
        </w:rPr>
        <w:t>号颈线位，关注前低支撑有效</w:t>
      </w:r>
      <w:r w:rsidRPr="00CD2AB4">
        <w:rPr>
          <w:rFonts w:hint="eastAsia"/>
          <w:sz w:val="28"/>
        </w:rPr>
        <w:lastRenderedPageBreak/>
        <w:t>性。</w:t>
      </w:r>
    </w:p>
    <w:p w:rsidR="00CD2AB4" w:rsidRDefault="00CD2AB4" w:rsidP="00CD2AB4">
      <w:pPr>
        <w:ind w:right="280" w:firstLineChars="200" w:firstLine="560"/>
        <w:rPr>
          <w:sz w:val="28"/>
        </w:rPr>
      </w:pPr>
      <w:r w:rsidRPr="00CD2AB4">
        <w:rPr>
          <w:rFonts w:hint="eastAsia"/>
          <w:sz w:val="28"/>
        </w:rPr>
        <w:t>观点：</w:t>
      </w:r>
      <w:r>
        <w:rPr>
          <w:rFonts w:hint="eastAsia"/>
          <w:sz w:val="28"/>
        </w:rPr>
        <w:t>暂时观望，短线节奏关注明日鲍威尔在杰克逊霍尔年会上的讲话。</w:t>
      </w:r>
    </w:p>
    <w:p w:rsidR="00471551" w:rsidRDefault="00471551" w:rsidP="00CD2AB4">
      <w:pPr>
        <w:ind w:right="280" w:firstLineChars="200" w:firstLine="56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5" w:name="OLE_LINK4"/>
      <w:bookmarkStart w:id="6" w:name="OLE_LINK5"/>
      <w:bookmarkStart w:id="7" w:name="OLE_LINK8"/>
      <w:bookmarkStart w:id="8" w:name="OLE_LINK9"/>
      <w:bookmarkStart w:id="9" w:name="OLE_LINK10"/>
      <w:bookmarkStart w:id="10" w:name="OLE_LINK11"/>
      <w:bookmarkStart w:id="11" w:name="OLE_LINK14"/>
      <w:bookmarkStart w:id="12" w:name="OLE_LINK6"/>
      <w:bookmarkStart w:id="13" w:name="OLE_LINK7"/>
      <w:bookmarkStart w:id="14" w:name="OLE_LINK12"/>
      <w:bookmarkStart w:id="15" w:name="OLE_LINK13"/>
      <w:bookmarkStart w:id="16" w:name="OLE_LINK15"/>
      <w:bookmarkStart w:id="17" w:name="OLE_LINK16"/>
      <w:bookmarkStart w:id="18" w:name="OLE_LINK17"/>
      <w:bookmarkStart w:id="19" w:name="OLE_LINK20"/>
      <w:bookmarkStart w:id="20" w:name="OLE_LINK21"/>
      <w:bookmarkStart w:id="21" w:name="OLE_LINK22"/>
      <w:bookmarkStart w:id="22" w:name="OLE_LINK23"/>
      <w:bookmarkStart w:id="23" w:name="_GoBack"/>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D0" w:rsidRDefault="00B635D0" w:rsidP="00C357E3">
      <w:r>
        <w:separator/>
      </w:r>
    </w:p>
  </w:endnote>
  <w:endnote w:type="continuationSeparator" w:id="0">
    <w:p w:rsidR="00B635D0" w:rsidRDefault="00B635D0"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D0" w:rsidRDefault="00B635D0" w:rsidP="00C357E3">
      <w:r>
        <w:separator/>
      </w:r>
    </w:p>
  </w:footnote>
  <w:footnote w:type="continuationSeparator" w:id="0">
    <w:p w:rsidR="00B635D0" w:rsidRDefault="00B635D0"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110F84"/>
    <w:rsid w:val="001138B2"/>
    <w:rsid w:val="00124595"/>
    <w:rsid w:val="001C632F"/>
    <w:rsid w:val="001D6BA1"/>
    <w:rsid w:val="00206377"/>
    <w:rsid w:val="00233796"/>
    <w:rsid w:val="0023608D"/>
    <w:rsid w:val="002378F3"/>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93CF4"/>
    <w:rsid w:val="008974EB"/>
    <w:rsid w:val="008B3304"/>
    <w:rsid w:val="008C1085"/>
    <w:rsid w:val="008C5210"/>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712C0"/>
    <w:rsid w:val="00A91F3A"/>
    <w:rsid w:val="00A935AF"/>
    <w:rsid w:val="00AB1A44"/>
    <w:rsid w:val="00AB2A73"/>
    <w:rsid w:val="00AE5508"/>
    <w:rsid w:val="00B613ED"/>
    <w:rsid w:val="00B635D0"/>
    <w:rsid w:val="00B7100D"/>
    <w:rsid w:val="00B9000F"/>
    <w:rsid w:val="00BA7591"/>
    <w:rsid w:val="00BB3C5E"/>
    <w:rsid w:val="00BC250C"/>
    <w:rsid w:val="00BC7DB3"/>
    <w:rsid w:val="00BC7E64"/>
    <w:rsid w:val="00C17795"/>
    <w:rsid w:val="00C357E3"/>
    <w:rsid w:val="00C42276"/>
    <w:rsid w:val="00CA2970"/>
    <w:rsid w:val="00CD2AB4"/>
    <w:rsid w:val="00CE0EA1"/>
    <w:rsid w:val="00CF7806"/>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03C4C"/>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42</cp:revision>
  <dcterms:created xsi:type="dcterms:W3CDTF">2025-04-15T08:25:00Z</dcterms:created>
  <dcterms:modified xsi:type="dcterms:W3CDTF">2025-08-21T08:34:00Z</dcterms:modified>
</cp:coreProperties>
</file>