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 xml:space="preserve">| </w:t>
      </w:r>
      <w:bookmarkStart w:id="2" w:name="_GoBack"/>
      <w:r w:rsidR="001B494E">
        <w:rPr>
          <w:rFonts w:hint="eastAsia"/>
          <w:b/>
          <w:sz w:val="28"/>
          <w:szCs w:val="32"/>
        </w:rPr>
        <w:t>下行通道技术有效，</w:t>
      </w:r>
      <w:r w:rsidR="00132589">
        <w:rPr>
          <w:rFonts w:hint="eastAsia"/>
          <w:b/>
          <w:sz w:val="28"/>
          <w:szCs w:val="32"/>
        </w:rPr>
        <w:t>短线</w:t>
      </w:r>
      <w:r w:rsidR="001B494E">
        <w:rPr>
          <w:rFonts w:hint="eastAsia"/>
          <w:b/>
          <w:sz w:val="28"/>
          <w:szCs w:val="32"/>
        </w:rPr>
        <w:t>继续维持震荡偏弱思路</w:t>
      </w:r>
    </w:p>
    <w:bookmarkEnd w:id="0"/>
    <w:bookmarkEnd w:id="1"/>
    <w:bookmarkEnd w:id="2"/>
    <w:p w:rsidR="005F331A" w:rsidRDefault="001B494E">
      <w:r>
        <w:rPr>
          <w:noProof/>
        </w:rPr>
        <w:drawing>
          <wp:inline distT="0" distB="0" distL="0" distR="0" wp14:anchorId="7A0C0831" wp14:editId="21136CA1">
            <wp:extent cx="5274310" cy="1908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8810"/>
                    </a:xfrm>
                    <a:prstGeom prst="rect">
                      <a:avLst/>
                    </a:prstGeom>
                  </pic:spPr>
                </pic:pic>
              </a:graphicData>
            </a:graphic>
          </wp:inline>
        </w:drawing>
      </w:r>
    </w:p>
    <w:p w:rsidR="001B494E" w:rsidRDefault="001B494E">
      <w:bookmarkStart w:id="3" w:name="OLE_LINK4"/>
      <w:bookmarkStart w:id="4" w:name="OLE_LINK5"/>
    </w:p>
    <w:p w:rsidR="001B494E" w:rsidRDefault="001B494E">
      <w:r>
        <w:rPr>
          <w:rFonts w:hint="eastAsia"/>
        </w:rPr>
        <w:t>今日外盘黄金</w:t>
      </w:r>
      <w:proofErr w:type="gramStart"/>
      <w:r>
        <w:rPr>
          <w:rFonts w:hint="eastAsia"/>
        </w:rPr>
        <w:t>现货回踩</w:t>
      </w:r>
      <w:proofErr w:type="gramEnd"/>
      <w:r>
        <w:rPr>
          <w:rFonts w:hint="eastAsia"/>
        </w:rPr>
        <w:t>3</w:t>
      </w:r>
      <w:r>
        <w:t>100-3150</w:t>
      </w:r>
      <w:r>
        <w:rPr>
          <w:rFonts w:hint="eastAsia"/>
        </w:rPr>
        <w:t>位置，该位置为下行通道下轨、</w:t>
      </w:r>
      <w:r>
        <w:rPr>
          <w:rFonts w:hint="eastAsia"/>
        </w:rPr>
        <w:t>6</w:t>
      </w:r>
      <w:r>
        <w:t>0</w:t>
      </w:r>
      <w:r>
        <w:rPr>
          <w:rFonts w:hint="eastAsia"/>
        </w:rPr>
        <w:t>日均线附近，有较强支撑，目前价格仍处于下行通道内部运行，或维持震荡偏弱思路。</w:t>
      </w:r>
    </w:p>
    <w:p w:rsidR="00132589" w:rsidRDefault="001B494E">
      <w:pPr>
        <w:rPr>
          <w:rFonts w:hint="eastAsia"/>
        </w:rPr>
      </w:pPr>
      <w:r>
        <w:rPr>
          <w:rFonts w:hint="eastAsia"/>
        </w:rPr>
        <w:t>隔夜鲍威尔发表讲话，表示</w:t>
      </w:r>
      <w:r w:rsidRPr="001B494E">
        <w:rPr>
          <w:rFonts w:hint="eastAsia"/>
        </w:rPr>
        <w:t>美联储正在调整其总体政策制定框架，零利</w:t>
      </w:r>
      <w:r>
        <w:rPr>
          <w:rFonts w:hint="eastAsia"/>
        </w:rPr>
        <w:t>率已不再是一个基本情况，需要重新考虑就业不足和平均通胀率的措辞。此次讲话暗示美国经济面临就业不足与平均通胀率水平偏高的问题，其中就业不足或与驱逐移民人口离境有一定关系。目前人工智能的推广使得相关企业减少了劳动力需求，</w:t>
      </w:r>
      <w:r w:rsidR="00132589">
        <w:rPr>
          <w:rFonts w:hint="eastAsia"/>
        </w:rPr>
        <w:t>就业不足并不能完全反映经济有问题。因此鲍威尔此次讲话或透露未来美联储或长时间维持相对偏高的利率水平，实现稳经济</w:t>
      </w:r>
      <w:proofErr w:type="gramStart"/>
      <w:r w:rsidR="00132589">
        <w:rPr>
          <w:rFonts w:hint="eastAsia"/>
        </w:rPr>
        <w:t>经济</w:t>
      </w:r>
      <w:proofErr w:type="gramEnd"/>
      <w:r w:rsidR="00132589">
        <w:rPr>
          <w:rFonts w:hint="eastAsia"/>
        </w:rPr>
        <w:t>、抗</w:t>
      </w:r>
      <w:proofErr w:type="gramStart"/>
      <w:r w:rsidR="00132589">
        <w:rPr>
          <w:rFonts w:hint="eastAsia"/>
        </w:rPr>
        <w:t>通胀双</w:t>
      </w:r>
      <w:proofErr w:type="gramEnd"/>
      <w:r w:rsidR="00132589">
        <w:rPr>
          <w:rFonts w:hint="eastAsia"/>
        </w:rPr>
        <w:t>目标实现，对金价带来一定打压。</w:t>
      </w:r>
    </w:p>
    <w:p w:rsidR="001B494E" w:rsidRPr="00132589" w:rsidRDefault="00132589">
      <w:r>
        <w:rPr>
          <w:rFonts w:hint="eastAsia"/>
        </w:rPr>
        <w:t>当下来看，海外宏观能否直接转向复苏仍有待观察，美元信用问题仍没有得到有效解决，长线向上逻辑并未根本扭转。</w:t>
      </w:r>
    </w:p>
    <w:p w:rsidR="009041FB" w:rsidRDefault="006E566D">
      <w:pPr>
        <w:rPr>
          <w:rFonts w:hint="eastAsia"/>
        </w:rPr>
      </w:pPr>
      <w:bookmarkStart w:id="5" w:name="OLE_LINK6"/>
      <w:r>
        <w:rPr>
          <w:rFonts w:hint="eastAsia"/>
        </w:rPr>
        <w:t>观点：</w:t>
      </w:r>
      <w:r w:rsidR="00132589">
        <w:rPr>
          <w:rFonts w:hint="eastAsia"/>
        </w:rPr>
        <w:t>短线延续震荡偏弱思路，待利空逻辑</w:t>
      </w:r>
      <w:proofErr w:type="gramStart"/>
      <w:r w:rsidR="00132589">
        <w:rPr>
          <w:rFonts w:hint="eastAsia"/>
        </w:rPr>
        <w:t>释放再</w:t>
      </w:r>
      <w:proofErr w:type="gramEnd"/>
      <w:r w:rsidR="00132589">
        <w:rPr>
          <w:rFonts w:hint="eastAsia"/>
        </w:rPr>
        <w:t>关注向上机会。</w:t>
      </w:r>
    </w:p>
    <w:bookmarkEnd w:id="3"/>
    <w:bookmarkEnd w:id="4"/>
    <w:bookmarkEnd w:id="5"/>
    <w:p w:rsidR="009041FB" w:rsidRDefault="009041FB"/>
    <w:p w:rsidR="009041FB" w:rsidRPr="009041FB" w:rsidRDefault="009041FB"/>
    <w:p w:rsidR="009041FB" w:rsidRDefault="009041FB" w:rsidP="009041FB">
      <w:pPr>
        <w:jc w:val="center"/>
      </w:pPr>
      <w:bookmarkStart w:id="6" w:name="OLE_LINK2"/>
      <w:bookmarkStart w:id="7" w:name="OLE_LINK3"/>
      <w:bookmarkStart w:id="8" w:name="OLE_LINK8"/>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6"/>
      <w:bookmarkEnd w:id="7"/>
      <w:bookmarkEnd w:id="8"/>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32589"/>
    <w:rsid w:val="00182E27"/>
    <w:rsid w:val="00192E6E"/>
    <w:rsid w:val="001B494E"/>
    <w:rsid w:val="001F2FA4"/>
    <w:rsid w:val="00205EBA"/>
    <w:rsid w:val="00543F8C"/>
    <w:rsid w:val="00572031"/>
    <w:rsid w:val="005F331A"/>
    <w:rsid w:val="006E566D"/>
    <w:rsid w:val="009041FB"/>
    <w:rsid w:val="00A37515"/>
    <w:rsid w:val="00A427F2"/>
    <w:rsid w:val="00A76C48"/>
    <w:rsid w:val="00ED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46F9"/>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14</cp:revision>
  <dcterms:created xsi:type="dcterms:W3CDTF">2025-03-14T07:32:00Z</dcterms:created>
  <dcterms:modified xsi:type="dcterms:W3CDTF">2025-05-16T08:46:00Z</dcterms:modified>
</cp:coreProperties>
</file>