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DB0" w:rsidRPr="0056635F" w:rsidRDefault="005129B5" w:rsidP="00C357E3">
      <w:pPr>
        <w:jc w:val="center"/>
        <w:rPr>
          <w:b/>
          <w:sz w:val="28"/>
        </w:rPr>
      </w:pPr>
      <w:r>
        <w:rPr>
          <w:rFonts w:hint="eastAsia"/>
          <w:b/>
          <w:sz w:val="28"/>
        </w:rPr>
        <w:t xml:space="preserve"> </w:t>
      </w:r>
      <w:r w:rsidR="00C357E3" w:rsidRPr="0056635F">
        <w:rPr>
          <w:rFonts w:hint="eastAsia"/>
          <w:b/>
          <w:sz w:val="28"/>
        </w:rPr>
        <w:t>旭说金市</w:t>
      </w:r>
      <w:r w:rsidR="00C357E3" w:rsidRPr="0056635F">
        <w:rPr>
          <w:rFonts w:hint="eastAsia"/>
          <w:b/>
          <w:sz w:val="28"/>
        </w:rPr>
        <w:t xml:space="preserve"> </w:t>
      </w:r>
      <w:r w:rsidR="00C357E3" w:rsidRPr="0056635F">
        <w:rPr>
          <w:b/>
          <w:sz w:val="28"/>
        </w:rPr>
        <w:t>|</w:t>
      </w:r>
      <w:r w:rsidR="00642B6D">
        <w:rPr>
          <w:b/>
          <w:sz w:val="28"/>
        </w:rPr>
        <w:t xml:space="preserve"> </w:t>
      </w:r>
      <w:r w:rsidR="00B7100D">
        <w:rPr>
          <w:rFonts w:hint="eastAsia"/>
          <w:b/>
          <w:sz w:val="28"/>
        </w:rPr>
        <w:t>利多逻辑接踵而至，黄金强势突破</w:t>
      </w:r>
    </w:p>
    <w:p w:rsidR="00C357E3" w:rsidRDefault="00B7100D">
      <w:r>
        <w:rPr>
          <w:noProof/>
        </w:rPr>
        <w:drawing>
          <wp:inline distT="0" distB="0" distL="0" distR="0" wp14:anchorId="5F43DBBA" wp14:editId="50A38C74">
            <wp:extent cx="5274310" cy="1995805"/>
            <wp:effectExtent l="0" t="0" r="254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1995805"/>
                    </a:xfrm>
                    <a:prstGeom prst="rect">
                      <a:avLst/>
                    </a:prstGeom>
                  </pic:spPr>
                </pic:pic>
              </a:graphicData>
            </a:graphic>
          </wp:inline>
        </w:drawing>
      </w:r>
    </w:p>
    <w:p w:rsidR="00B7100D" w:rsidRDefault="00B7100D" w:rsidP="00471551">
      <w:pPr>
        <w:ind w:firstLineChars="200" w:firstLine="560"/>
        <w:rPr>
          <w:sz w:val="28"/>
        </w:rPr>
      </w:pPr>
      <w:bookmarkStart w:id="0" w:name="OLE_LINK6"/>
      <w:bookmarkStart w:id="1" w:name="OLE_LINK7"/>
      <w:r>
        <w:rPr>
          <w:rFonts w:hint="eastAsia"/>
          <w:sz w:val="28"/>
        </w:rPr>
        <w:t>黄金上周四夜盘强势突破之后，继续保持上涨趋势，在今天（周一），伦敦金首次突破</w:t>
      </w:r>
      <w:r>
        <w:rPr>
          <w:rFonts w:hint="eastAsia"/>
          <w:sz w:val="28"/>
        </w:rPr>
        <w:t>3</w:t>
      </w:r>
      <w:r>
        <w:rPr>
          <w:sz w:val="28"/>
        </w:rPr>
        <w:t>000</w:t>
      </w:r>
      <w:r>
        <w:rPr>
          <w:rFonts w:hint="eastAsia"/>
          <w:sz w:val="28"/>
        </w:rPr>
        <w:t>美元</w:t>
      </w:r>
      <w:r>
        <w:rPr>
          <w:rFonts w:hint="eastAsia"/>
          <w:sz w:val="28"/>
        </w:rPr>
        <w:t>/</w:t>
      </w:r>
      <w:r>
        <w:rPr>
          <w:rFonts w:hint="eastAsia"/>
          <w:sz w:val="28"/>
        </w:rPr>
        <w:t>盎司大关，最高创下</w:t>
      </w:r>
      <w:r>
        <w:rPr>
          <w:rFonts w:hint="eastAsia"/>
          <w:sz w:val="28"/>
        </w:rPr>
        <w:t>3</w:t>
      </w:r>
      <w:r>
        <w:rPr>
          <w:sz w:val="28"/>
        </w:rPr>
        <w:t>127</w:t>
      </w:r>
      <w:r>
        <w:rPr>
          <w:rFonts w:hint="eastAsia"/>
          <w:sz w:val="28"/>
        </w:rPr>
        <w:t>美元</w:t>
      </w:r>
      <w:r>
        <w:rPr>
          <w:rFonts w:hint="eastAsia"/>
          <w:sz w:val="28"/>
        </w:rPr>
        <w:t>/</w:t>
      </w:r>
      <w:r>
        <w:rPr>
          <w:rFonts w:hint="eastAsia"/>
          <w:sz w:val="28"/>
        </w:rPr>
        <w:t>盎司历史新高，沪金主力合约收至</w:t>
      </w:r>
      <w:r>
        <w:rPr>
          <w:rFonts w:hint="eastAsia"/>
          <w:sz w:val="28"/>
        </w:rPr>
        <w:t>7</w:t>
      </w:r>
      <w:r>
        <w:rPr>
          <w:sz w:val="28"/>
        </w:rPr>
        <w:t>29.8</w:t>
      </w:r>
      <w:r>
        <w:rPr>
          <w:rFonts w:hint="eastAsia"/>
          <w:sz w:val="28"/>
        </w:rPr>
        <w:t>元</w:t>
      </w:r>
      <w:r>
        <w:rPr>
          <w:rFonts w:hint="eastAsia"/>
          <w:sz w:val="28"/>
        </w:rPr>
        <w:t>/</w:t>
      </w:r>
      <w:r>
        <w:rPr>
          <w:rFonts w:hint="eastAsia"/>
          <w:sz w:val="28"/>
        </w:rPr>
        <w:t>克，上涨</w:t>
      </w:r>
      <w:r>
        <w:rPr>
          <w:rFonts w:hint="eastAsia"/>
          <w:sz w:val="28"/>
        </w:rPr>
        <w:t>1</w:t>
      </w:r>
      <w:r>
        <w:rPr>
          <w:sz w:val="28"/>
        </w:rPr>
        <w:t>.71%</w:t>
      </w:r>
      <w:r>
        <w:rPr>
          <w:rFonts w:hint="eastAsia"/>
          <w:sz w:val="28"/>
        </w:rPr>
        <w:t>，沪银主力合约收至</w:t>
      </w:r>
      <w:r>
        <w:rPr>
          <w:rFonts w:hint="eastAsia"/>
          <w:sz w:val="28"/>
        </w:rPr>
        <w:t>8</w:t>
      </w:r>
      <w:r>
        <w:rPr>
          <w:sz w:val="28"/>
        </w:rPr>
        <w:t>506</w:t>
      </w:r>
      <w:r>
        <w:rPr>
          <w:rFonts w:hint="eastAsia"/>
          <w:sz w:val="28"/>
        </w:rPr>
        <w:t>元</w:t>
      </w:r>
      <w:r>
        <w:rPr>
          <w:rFonts w:hint="eastAsia"/>
          <w:sz w:val="28"/>
        </w:rPr>
        <w:t>/</w:t>
      </w:r>
      <w:r>
        <w:rPr>
          <w:rFonts w:hint="eastAsia"/>
          <w:sz w:val="28"/>
        </w:rPr>
        <w:t>千克，上涨</w:t>
      </w:r>
      <w:r>
        <w:rPr>
          <w:rFonts w:hint="eastAsia"/>
          <w:sz w:val="28"/>
        </w:rPr>
        <w:t>0</w:t>
      </w:r>
      <w:r>
        <w:rPr>
          <w:sz w:val="28"/>
        </w:rPr>
        <w:t>.5%</w:t>
      </w:r>
      <w:r>
        <w:rPr>
          <w:rFonts w:hint="eastAsia"/>
          <w:sz w:val="28"/>
        </w:rPr>
        <w:t>。</w:t>
      </w:r>
    </w:p>
    <w:p w:rsidR="00377BE3" w:rsidRDefault="00B7100D" w:rsidP="00471551">
      <w:pPr>
        <w:ind w:firstLineChars="200" w:firstLine="560"/>
        <w:rPr>
          <w:sz w:val="28"/>
        </w:rPr>
      </w:pPr>
      <w:r>
        <w:rPr>
          <w:rFonts w:hint="eastAsia"/>
          <w:sz w:val="28"/>
        </w:rPr>
        <w:t>其实周末的一则</w:t>
      </w:r>
      <w:r w:rsidR="00377BE3">
        <w:rPr>
          <w:rFonts w:hint="eastAsia"/>
          <w:sz w:val="28"/>
        </w:rPr>
        <w:t>消息</w:t>
      </w:r>
      <w:r>
        <w:rPr>
          <w:rFonts w:hint="eastAsia"/>
          <w:sz w:val="28"/>
        </w:rPr>
        <w:t>给黄金再添了一把火，就是特朗普再度威胁俄罗斯和伊朗</w:t>
      </w:r>
      <w:r w:rsidR="00377BE3">
        <w:rPr>
          <w:rFonts w:hint="eastAsia"/>
          <w:sz w:val="28"/>
        </w:rPr>
        <w:t>增收“二级关税”，给</w:t>
      </w:r>
      <w:r w:rsidR="00377BE3">
        <w:rPr>
          <w:rFonts w:hint="eastAsia"/>
          <w:sz w:val="28"/>
        </w:rPr>
        <w:t>4</w:t>
      </w:r>
      <w:r w:rsidR="00377BE3">
        <w:rPr>
          <w:rFonts w:hint="eastAsia"/>
          <w:sz w:val="28"/>
        </w:rPr>
        <w:t>月</w:t>
      </w:r>
      <w:r w:rsidR="00377BE3">
        <w:rPr>
          <w:rFonts w:hint="eastAsia"/>
          <w:sz w:val="28"/>
        </w:rPr>
        <w:t>2</w:t>
      </w:r>
      <w:r w:rsidR="00377BE3">
        <w:rPr>
          <w:rFonts w:hint="eastAsia"/>
          <w:sz w:val="28"/>
        </w:rPr>
        <w:t>日即将落地的关税大棒增添了不确定性，与之对应的恐慌指数也出现了明显反弹。我们一直在强调，海外宏观经济尤其是美国经济表现并不是太好，再加上现在陆续加征的关税，其实年内继续走弱的风险还是比较大的，今天亚太地区的股市也是哀嚎一片。在这个时候黄金越是上涨，越能反映出经济的风险加大。</w:t>
      </w:r>
    </w:p>
    <w:p w:rsidR="00F73741" w:rsidRDefault="00377BE3" w:rsidP="00F73741">
      <w:pPr>
        <w:ind w:firstLineChars="200" w:firstLine="560"/>
        <w:rPr>
          <w:rFonts w:asciiTheme="minorEastAsia" w:hAnsiTheme="minorEastAsia"/>
          <w:sz w:val="28"/>
        </w:rPr>
      </w:pPr>
      <w:r>
        <w:rPr>
          <w:rFonts w:hint="eastAsia"/>
          <w:sz w:val="28"/>
        </w:rPr>
        <w:t>现在特朗普的关税政策有点乱打的感觉，反映出美国方面可能也乱了阵脚，我认为背后应该有某东方神秘力量操作，助推美国债务</w:t>
      </w:r>
      <w:r w:rsidR="00F73741">
        <w:rPr>
          <w:rFonts w:hint="eastAsia"/>
          <w:sz w:val="28"/>
        </w:rPr>
        <w:t>引爆。</w:t>
      </w:r>
      <w:r w:rsidR="00471551">
        <w:rPr>
          <w:rFonts w:asciiTheme="minorEastAsia" w:hAnsiTheme="minorEastAsia" w:hint="eastAsia"/>
          <w:sz w:val="28"/>
        </w:rPr>
        <w:t>本轮上涨周期可以参考2</w:t>
      </w:r>
      <w:r w:rsidR="00471551">
        <w:rPr>
          <w:rFonts w:asciiTheme="minorEastAsia" w:hAnsiTheme="minorEastAsia"/>
          <w:sz w:val="28"/>
        </w:rPr>
        <w:t>000</w:t>
      </w:r>
      <w:r w:rsidR="00471551">
        <w:rPr>
          <w:rFonts w:asciiTheme="minorEastAsia" w:hAnsiTheme="minorEastAsia" w:hint="eastAsia"/>
          <w:sz w:val="28"/>
        </w:rPr>
        <w:t>年-</w:t>
      </w:r>
      <w:r w:rsidR="00471551">
        <w:rPr>
          <w:rFonts w:asciiTheme="minorEastAsia" w:hAnsiTheme="minorEastAsia"/>
          <w:sz w:val="28"/>
        </w:rPr>
        <w:t>2011</w:t>
      </w:r>
      <w:r w:rsidR="00471551">
        <w:rPr>
          <w:rFonts w:asciiTheme="minorEastAsia" w:hAnsiTheme="minorEastAsia" w:hint="eastAsia"/>
          <w:sz w:val="28"/>
        </w:rPr>
        <w:t>年，处于大周期上涨过程中，背后的逻辑也基本</w:t>
      </w:r>
      <w:r w:rsidR="005F48A3">
        <w:rPr>
          <w:rFonts w:asciiTheme="minorEastAsia" w:hAnsiTheme="minorEastAsia" w:hint="eastAsia"/>
          <w:sz w:val="28"/>
        </w:rPr>
        <w:t>趋同</w:t>
      </w:r>
      <w:r w:rsidR="00471551">
        <w:rPr>
          <w:rFonts w:asciiTheme="minorEastAsia" w:hAnsiTheme="minorEastAsia" w:hint="eastAsia"/>
          <w:sz w:val="28"/>
        </w:rPr>
        <w:t>，即：美元弱化+货币体系重置。所以长期向上的逻辑并没有扭转。</w:t>
      </w:r>
    </w:p>
    <w:p w:rsidR="00F73741" w:rsidRPr="00471551" w:rsidRDefault="00F73741" w:rsidP="00F73741">
      <w:pPr>
        <w:ind w:firstLineChars="200" w:firstLine="560"/>
        <w:rPr>
          <w:rFonts w:asciiTheme="minorEastAsia" w:hAnsiTheme="minorEastAsia" w:hint="eastAsia"/>
          <w:sz w:val="28"/>
        </w:rPr>
      </w:pPr>
      <w:r>
        <w:rPr>
          <w:rFonts w:asciiTheme="minorEastAsia" w:hAnsiTheme="minorEastAsia" w:hint="eastAsia"/>
          <w:sz w:val="28"/>
        </w:rPr>
        <w:lastRenderedPageBreak/>
        <w:t>本周重要的事件是周五公布的就业数据，但恰逢国内清明节假期，从预期值看是中性走弱。另外，4月2日是美国一系列关税政策落地的时间截点，有可能会造成金价出现阶段性高点。</w:t>
      </w:r>
    </w:p>
    <w:p w:rsidR="008F28C4" w:rsidRPr="0056635F" w:rsidRDefault="0056635F" w:rsidP="00C357E3">
      <w:pPr>
        <w:ind w:firstLineChars="200" w:firstLine="560"/>
        <w:rPr>
          <w:sz w:val="28"/>
        </w:rPr>
      </w:pPr>
      <w:bookmarkStart w:id="2" w:name="_GoBack"/>
      <w:bookmarkEnd w:id="2"/>
      <w:r w:rsidRPr="0056635F">
        <w:rPr>
          <w:rFonts w:hint="eastAsia"/>
          <w:sz w:val="28"/>
        </w:rPr>
        <w:t>观点：</w:t>
      </w:r>
      <w:r w:rsidR="00471551">
        <w:rPr>
          <w:rFonts w:hint="eastAsia"/>
          <w:sz w:val="28"/>
        </w:rPr>
        <w:t>继续关注向上机会</w:t>
      </w:r>
      <w:r w:rsidR="00F73741">
        <w:rPr>
          <w:rFonts w:hint="eastAsia"/>
          <w:sz w:val="28"/>
        </w:rPr>
        <w:t>，做好风险管理</w:t>
      </w:r>
      <w:r w:rsidR="00471551">
        <w:rPr>
          <w:rFonts w:hint="eastAsia"/>
          <w:sz w:val="28"/>
        </w:rPr>
        <w:t>。</w:t>
      </w:r>
    </w:p>
    <w:p w:rsidR="00471551" w:rsidRDefault="00471551" w:rsidP="00471551">
      <w:pPr>
        <w:jc w:val="right"/>
        <w:rPr>
          <w:sz w:val="28"/>
        </w:rPr>
      </w:pPr>
      <w:bookmarkStart w:id="3" w:name="OLE_LINK1"/>
      <w:bookmarkStart w:id="4" w:name="OLE_LINK2"/>
      <w:bookmarkStart w:id="5" w:name="OLE_LINK3"/>
      <w:bookmarkEnd w:id="0"/>
      <w:bookmarkEnd w:id="1"/>
      <w:r>
        <w:rPr>
          <w:rFonts w:hint="eastAsia"/>
          <w:sz w:val="28"/>
        </w:rPr>
        <w:t>作者：刘旭峰</w:t>
      </w:r>
    </w:p>
    <w:p w:rsidR="00471551" w:rsidRDefault="00471551" w:rsidP="00471551">
      <w:pPr>
        <w:jc w:val="right"/>
        <w:rPr>
          <w:sz w:val="28"/>
        </w:rPr>
      </w:pPr>
      <w:r>
        <w:rPr>
          <w:rFonts w:hint="eastAsia"/>
          <w:sz w:val="28"/>
        </w:rPr>
        <w:t>期货投资咨询资格：</w:t>
      </w:r>
      <w:r>
        <w:rPr>
          <w:rFonts w:hint="eastAsia"/>
          <w:sz w:val="28"/>
        </w:rPr>
        <w:t>Z</w:t>
      </w:r>
      <w:r>
        <w:rPr>
          <w:sz w:val="28"/>
        </w:rPr>
        <w:t>0018499</w:t>
      </w:r>
    </w:p>
    <w:p w:rsidR="00471551" w:rsidRDefault="00471551" w:rsidP="0056635F">
      <w:pPr>
        <w:jc w:val="center"/>
        <w:rPr>
          <w:sz w:val="28"/>
        </w:rPr>
      </w:pPr>
    </w:p>
    <w:p w:rsidR="00471551" w:rsidRPr="0056635F" w:rsidRDefault="00471551" w:rsidP="0056635F">
      <w:pPr>
        <w:jc w:val="center"/>
        <w:rPr>
          <w:sz w:val="28"/>
        </w:rPr>
      </w:pPr>
      <w:bookmarkStart w:id="6" w:name="OLE_LINK4"/>
      <w:bookmarkStart w:id="7" w:name="OLE_LINK5"/>
      <w:bookmarkStart w:id="8" w:name="OLE_LINK8"/>
      <w:bookmarkStart w:id="9" w:name="OLE_LINK9"/>
      <w:r w:rsidRPr="0056635F">
        <w:rPr>
          <w:rFonts w:hint="eastAsia"/>
          <w:sz w:val="28"/>
        </w:rPr>
        <w:t>免责声明</w:t>
      </w:r>
    </w:p>
    <w:p w:rsidR="0056635F" w:rsidRPr="0056635F" w:rsidRDefault="00471551" w:rsidP="0056635F">
      <w:pPr>
        <w:rPr>
          <w:sz w:val="28"/>
        </w:rPr>
      </w:pPr>
      <w:r w:rsidRPr="0056635F">
        <w:rPr>
          <w:rFonts w:hint="eastAsia"/>
          <w:sz w:val="28"/>
        </w:rPr>
        <w:t>本报告内容形成采用的基础数据信息均来源于公开资料，我公司对这类信息的准确性和完整性不做任何保证，也不保证所包含的信息和报告中得出结论及给出的建议不会发生任何变更。我们已力求报告内容的客观、公正，但文中的观点、结论和建议仅供参考。交易者据此做出的任何交易决策与本公司和作者无关，本公司不承担交易者对此作出交易决策而产生的任何风险，亦不对交易者作出此类交易决策做任何形式的担保。本报告版权为我公司所有，未经书面许可，任何机构和个人不得以任何形式对本报告全部或部分内容翻版、复制发布，如引用、刊发，须注明出处为山东齐盛期货有限公司，且不得对本报告进行有悖原意的引用、删节和修改。未经授权的侵权行为与我公司无关，我公司对侵权行为给公司造成的声誉、经济损失保留追诉权利。</w:t>
      </w:r>
      <w:bookmarkEnd w:id="3"/>
      <w:bookmarkEnd w:id="4"/>
      <w:bookmarkEnd w:id="5"/>
      <w:bookmarkEnd w:id="6"/>
      <w:bookmarkEnd w:id="7"/>
      <w:bookmarkEnd w:id="8"/>
      <w:bookmarkEnd w:id="9"/>
    </w:p>
    <w:sectPr w:rsidR="0056635F" w:rsidRPr="005663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372" w:rsidRDefault="00F54372" w:rsidP="00C357E3">
      <w:r>
        <w:separator/>
      </w:r>
    </w:p>
  </w:endnote>
  <w:endnote w:type="continuationSeparator" w:id="0">
    <w:p w:rsidR="00F54372" w:rsidRDefault="00F54372" w:rsidP="00C3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372" w:rsidRDefault="00F54372" w:rsidP="00C357E3">
      <w:r>
        <w:separator/>
      </w:r>
    </w:p>
  </w:footnote>
  <w:footnote w:type="continuationSeparator" w:id="0">
    <w:p w:rsidR="00F54372" w:rsidRDefault="00F54372" w:rsidP="00C35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5F"/>
    <w:rsid w:val="000728A9"/>
    <w:rsid w:val="00206377"/>
    <w:rsid w:val="002D723D"/>
    <w:rsid w:val="003578CE"/>
    <w:rsid w:val="00377BE3"/>
    <w:rsid w:val="003939C1"/>
    <w:rsid w:val="003A0FA5"/>
    <w:rsid w:val="00433F3B"/>
    <w:rsid w:val="00455B3C"/>
    <w:rsid w:val="00471551"/>
    <w:rsid w:val="005129B5"/>
    <w:rsid w:val="00564D8E"/>
    <w:rsid w:val="0056635F"/>
    <w:rsid w:val="005848D7"/>
    <w:rsid w:val="005F48A3"/>
    <w:rsid w:val="0062598F"/>
    <w:rsid w:val="00642B6D"/>
    <w:rsid w:val="00750F24"/>
    <w:rsid w:val="007A7709"/>
    <w:rsid w:val="008B3304"/>
    <w:rsid w:val="008F28C4"/>
    <w:rsid w:val="00966CD4"/>
    <w:rsid w:val="009B238F"/>
    <w:rsid w:val="009F1E53"/>
    <w:rsid w:val="00A03A60"/>
    <w:rsid w:val="00AB2A73"/>
    <w:rsid w:val="00B7100D"/>
    <w:rsid w:val="00C357E3"/>
    <w:rsid w:val="00CA2970"/>
    <w:rsid w:val="00D93CF4"/>
    <w:rsid w:val="00E31667"/>
    <w:rsid w:val="00E55DA0"/>
    <w:rsid w:val="00F0665F"/>
    <w:rsid w:val="00F23975"/>
    <w:rsid w:val="00F54372"/>
    <w:rsid w:val="00F73741"/>
    <w:rsid w:val="00F84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0156F"/>
  <w15:chartTrackingRefBased/>
  <w15:docId w15:val="{593852FD-9639-4EA7-A487-A5FD82B5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7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57E3"/>
    <w:rPr>
      <w:sz w:val="18"/>
      <w:szCs w:val="18"/>
    </w:rPr>
  </w:style>
  <w:style w:type="paragraph" w:styleId="a5">
    <w:name w:val="footer"/>
    <w:basedOn w:val="a"/>
    <w:link w:val="a6"/>
    <w:uiPriority w:val="99"/>
    <w:unhideWhenUsed/>
    <w:rsid w:val="00C357E3"/>
    <w:pPr>
      <w:tabs>
        <w:tab w:val="center" w:pos="4153"/>
        <w:tab w:val="right" w:pos="8306"/>
      </w:tabs>
      <w:snapToGrid w:val="0"/>
      <w:jc w:val="left"/>
    </w:pPr>
    <w:rPr>
      <w:sz w:val="18"/>
      <w:szCs w:val="18"/>
    </w:rPr>
  </w:style>
  <w:style w:type="character" w:customStyle="1" w:styleId="a6">
    <w:name w:val="页脚 字符"/>
    <w:basedOn w:val="a0"/>
    <w:link w:val="a5"/>
    <w:uiPriority w:val="99"/>
    <w:rsid w:val="00C357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138</Words>
  <Characters>789</Characters>
  <Application>Microsoft Office Word</Application>
  <DocSecurity>0</DocSecurity>
  <Lines>6</Lines>
  <Paragraphs>1</Paragraphs>
  <ScaleCrop>false</ScaleCrop>
  <Company>微软中国</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14</cp:revision>
  <dcterms:created xsi:type="dcterms:W3CDTF">2025-03-11T08:10:00Z</dcterms:created>
  <dcterms:modified xsi:type="dcterms:W3CDTF">2025-03-31T07:54:00Z</dcterms:modified>
</cp:coreProperties>
</file>