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49174E">
        <w:rPr>
          <w:rFonts w:hint="eastAsia"/>
          <w:b/>
          <w:sz w:val="28"/>
        </w:rPr>
        <w:t>伊以冲突停火、多空逻辑驱动不足，建议观望</w:t>
      </w:r>
    </w:p>
    <w:p w:rsidR="00C357E3" w:rsidRDefault="0049174E">
      <w:r>
        <w:rPr>
          <w:noProof/>
        </w:rPr>
        <w:drawing>
          <wp:inline distT="0" distB="0" distL="0" distR="0" wp14:anchorId="08DA0FA3" wp14:editId="07587FF1">
            <wp:extent cx="5274310" cy="19945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4535"/>
                    </a:xfrm>
                    <a:prstGeom prst="rect">
                      <a:avLst/>
                    </a:prstGeom>
                  </pic:spPr>
                </pic:pic>
              </a:graphicData>
            </a:graphic>
          </wp:inline>
        </w:drawing>
      </w:r>
    </w:p>
    <w:p w:rsidR="0079138A" w:rsidRDefault="0049174E" w:rsidP="0079138A">
      <w:pPr>
        <w:ind w:right="280" w:firstLineChars="200" w:firstLine="560"/>
        <w:jc w:val="left"/>
        <w:rPr>
          <w:sz w:val="28"/>
        </w:rPr>
      </w:pPr>
      <w:bookmarkStart w:id="0" w:name="OLE_LINK1"/>
      <w:bookmarkStart w:id="1" w:name="OLE_LINK2"/>
      <w:bookmarkStart w:id="2" w:name="OLE_LINK3"/>
      <w:r>
        <w:rPr>
          <w:rFonts w:hint="eastAsia"/>
          <w:sz w:val="28"/>
        </w:rPr>
        <w:t>今天特朗普宣布，伊以冲突正式停火，原油等化工商品下跌明显，受避险情绪回吐、商品下跌拖累，今日金银表现疲软，其中黄金相对羸弱。</w:t>
      </w:r>
    </w:p>
    <w:p w:rsidR="0049174E" w:rsidRDefault="0049174E" w:rsidP="0079138A">
      <w:pPr>
        <w:ind w:right="280" w:firstLineChars="200" w:firstLine="560"/>
        <w:jc w:val="left"/>
        <w:rPr>
          <w:sz w:val="28"/>
        </w:rPr>
      </w:pPr>
      <w:r>
        <w:rPr>
          <w:rFonts w:hint="eastAsia"/>
          <w:sz w:val="28"/>
        </w:rPr>
        <w:t>目前看，伊朗反击力度弱于预期、且反击意愿较弱，中东地缘局势暂告一段落，后续再掀起波澜的可能性不高，若无风险事件发生，金银驱动逻辑将回归其基本面，即宏观经济预期、美联储降息、美元信用等方面。</w:t>
      </w:r>
    </w:p>
    <w:p w:rsidR="0049174E" w:rsidRDefault="0049174E" w:rsidP="0079138A">
      <w:pPr>
        <w:ind w:right="280" w:firstLineChars="200" w:firstLine="560"/>
        <w:jc w:val="left"/>
        <w:rPr>
          <w:sz w:val="28"/>
        </w:rPr>
      </w:pPr>
      <w:r>
        <w:rPr>
          <w:rFonts w:hint="eastAsia"/>
          <w:sz w:val="28"/>
        </w:rPr>
        <w:t>近期美联储官员态度再次转向，</w:t>
      </w:r>
      <w:r w:rsidRPr="0049174E">
        <w:rPr>
          <w:rFonts w:hint="eastAsia"/>
          <w:sz w:val="28"/>
        </w:rPr>
        <w:t>鲍曼、古尔斯比均暗示，若通胀压力得到控制，将支持</w:t>
      </w:r>
      <w:r w:rsidRPr="0049174E">
        <w:rPr>
          <w:rFonts w:hint="eastAsia"/>
          <w:sz w:val="28"/>
        </w:rPr>
        <w:t>7</w:t>
      </w:r>
      <w:r w:rsidRPr="0049174E">
        <w:rPr>
          <w:rFonts w:hint="eastAsia"/>
          <w:sz w:val="28"/>
        </w:rPr>
        <w:t>月降息</w:t>
      </w:r>
      <w:r>
        <w:rPr>
          <w:rFonts w:hint="eastAsia"/>
          <w:sz w:val="28"/>
        </w:rPr>
        <w:t>，受此影响，年内降息预期略微升温，首次降息仍在</w:t>
      </w:r>
      <w:r>
        <w:rPr>
          <w:rFonts w:hint="eastAsia"/>
          <w:sz w:val="28"/>
        </w:rPr>
        <w:t>9</w:t>
      </w:r>
      <w:r>
        <w:rPr>
          <w:rFonts w:hint="eastAsia"/>
          <w:sz w:val="28"/>
        </w:rPr>
        <w:t>月，第二次降息由此前预期</w:t>
      </w:r>
      <w:r>
        <w:rPr>
          <w:rFonts w:hint="eastAsia"/>
          <w:sz w:val="28"/>
        </w:rPr>
        <w:t>1</w:t>
      </w:r>
      <w:r>
        <w:rPr>
          <w:sz w:val="28"/>
        </w:rPr>
        <w:t>2</w:t>
      </w:r>
      <w:r>
        <w:rPr>
          <w:rFonts w:hint="eastAsia"/>
          <w:sz w:val="28"/>
        </w:rPr>
        <w:t>月提前至</w:t>
      </w:r>
      <w:r>
        <w:rPr>
          <w:rFonts w:hint="eastAsia"/>
          <w:sz w:val="28"/>
        </w:rPr>
        <w:t>1</w:t>
      </w:r>
      <w:r>
        <w:rPr>
          <w:sz w:val="28"/>
        </w:rPr>
        <w:t>1</w:t>
      </w:r>
      <w:r>
        <w:rPr>
          <w:rFonts w:hint="eastAsia"/>
          <w:sz w:val="28"/>
        </w:rPr>
        <w:t>月。未来降息路径变化将受到通胀反弹力度以及宏观走弱力度影响，现在美国对其他国家保留</w:t>
      </w:r>
      <w:r>
        <w:rPr>
          <w:rFonts w:hint="eastAsia"/>
          <w:sz w:val="28"/>
        </w:rPr>
        <w:t>1</w:t>
      </w:r>
      <w:r>
        <w:rPr>
          <w:sz w:val="28"/>
        </w:rPr>
        <w:t>0%</w:t>
      </w:r>
      <w:r>
        <w:rPr>
          <w:rFonts w:hint="eastAsia"/>
          <w:sz w:val="28"/>
        </w:rPr>
        <w:t>基础关税，相比</w:t>
      </w:r>
      <w:r>
        <w:rPr>
          <w:rFonts w:hint="eastAsia"/>
          <w:sz w:val="28"/>
        </w:rPr>
        <w:t>4</w:t>
      </w:r>
      <w:r>
        <w:rPr>
          <w:rFonts w:hint="eastAsia"/>
          <w:sz w:val="28"/>
        </w:rPr>
        <w:t>月大幅降低；另外，受伊以冲突影响，原油价格在</w:t>
      </w:r>
      <w:r>
        <w:rPr>
          <w:rFonts w:hint="eastAsia"/>
          <w:sz w:val="28"/>
        </w:rPr>
        <w:t>6</w:t>
      </w:r>
      <w:r>
        <w:rPr>
          <w:rFonts w:hint="eastAsia"/>
          <w:sz w:val="28"/>
        </w:rPr>
        <w:t>月上涨明显，虽然今天较大，但重心相比</w:t>
      </w:r>
      <w:r>
        <w:rPr>
          <w:rFonts w:hint="eastAsia"/>
          <w:sz w:val="28"/>
        </w:rPr>
        <w:t>5</w:t>
      </w:r>
      <w:r>
        <w:rPr>
          <w:rFonts w:hint="eastAsia"/>
          <w:sz w:val="28"/>
        </w:rPr>
        <w:t>月份仍有抬升，未来通胀或是</w:t>
      </w:r>
      <w:r w:rsidR="005776D8">
        <w:rPr>
          <w:rFonts w:hint="eastAsia"/>
          <w:sz w:val="28"/>
        </w:rPr>
        <w:t>C</w:t>
      </w:r>
      <w:r w:rsidR="005776D8">
        <w:rPr>
          <w:sz w:val="28"/>
        </w:rPr>
        <w:t>PI</w:t>
      </w:r>
      <w:r w:rsidR="005776D8">
        <w:rPr>
          <w:rFonts w:hint="eastAsia"/>
          <w:sz w:val="28"/>
        </w:rPr>
        <w:t>反弹的风险点，预计会带来温和利空。</w:t>
      </w:r>
    </w:p>
    <w:p w:rsidR="005776D8" w:rsidRDefault="005776D8" w:rsidP="0079138A">
      <w:pPr>
        <w:ind w:right="280" w:firstLineChars="200" w:firstLine="560"/>
        <w:jc w:val="left"/>
        <w:rPr>
          <w:rFonts w:hint="eastAsia"/>
          <w:sz w:val="28"/>
        </w:rPr>
      </w:pPr>
      <w:r>
        <w:rPr>
          <w:rFonts w:hint="eastAsia"/>
          <w:sz w:val="28"/>
        </w:rPr>
        <w:t>最需要关注的仍然是宏观走弱预期，美联储高息、美国关税</w:t>
      </w:r>
      <w:r>
        <w:rPr>
          <w:rFonts w:hint="eastAsia"/>
          <w:sz w:val="28"/>
        </w:rPr>
        <w:lastRenderedPageBreak/>
        <w:t>政策都不利于经济复苏。</w:t>
      </w:r>
    </w:p>
    <w:p w:rsidR="005A7EFF" w:rsidRDefault="003A6D1A" w:rsidP="00543A70">
      <w:pPr>
        <w:ind w:right="280" w:firstLineChars="200" w:firstLine="560"/>
        <w:jc w:val="left"/>
        <w:rPr>
          <w:sz w:val="28"/>
        </w:rPr>
      </w:pPr>
      <w:r w:rsidRPr="003A6D1A">
        <w:rPr>
          <w:rFonts w:hint="eastAsia"/>
          <w:sz w:val="28"/>
        </w:rPr>
        <w:t>观点：</w:t>
      </w:r>
      <w:r w:rsidR="005776D8">
        <w:rPr>
          <w:rFonts w:hint="eastAsia"/>
          <w:sz w:val="28"/>
        </w:rPr>
        <w:t>避险回吐，短线多空逻辑不足，暂时观望。</w:t>
      </w:r>
      <w:bookmarkStart w:id="3" w:name="_GoBack"/>
      <w:bookmarkEnd w:id="3"/>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bookmarkStart w:id="11" w:name="OLE_LINK6"/>
      <w:bookmarkStart w:id="12" w:name="OLE_LINK7"/>
      <w:bookmarkStart w:id="13" w:name="OLE_LINK12"/>
      <w:bookmarkStart w:id="14" w:name="OLE_LINK13"/>
      <w:bookmarkStart w:id="15" w:name="OLE_LINK15"/>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CD" w:rsidRDefault="00544BCD" w:rsidP="00C357E3">
      <w:r>
        <w:separator/>
      </w:r>
    </w:p>
  </w:endnote>
  <w:endnote w:type="continuationSeparator" w:id="0">
    <w:p w:rsidR="00544BCD" w:rsidRDefault="00544BCD"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CD" w:rsidRDefault="00544BCD" w:rsidP="00C357E3">
      <w:r>
        <w:separator/>
      </w:r>
    </w:p>
  </w:footnote>
  <w:footnote w:type="continuationSeparator" w:id="0">
    <w:p w:rsidR="00544BCD" w:rsidRDefault="00544BCD"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0D09DC"/>
    <w:rsid w:val="001C632F"/>
    <w:rsid w:val="001D6BA1"/>
    <w:rsid w:val="00206377"/>
    <w:rsid w:val="00274A02"/>
    <w:rsid w:val="002843FE"/>
    <w:rsid w:val="002C566F"/>
    <w:rsid w:val="002D723D"/>
    <w:rsid w:val="002F49AD"/>
    <w:rsid w:val="00303E77"/>
    <w:rsid w:val="0030732B"/>
    <w:rsid w:val="0033127D"/>
    <w:rsid w:val="0035086F"/>
    <w:rsid w:val="003578CE"/>
    <w:rsid w:val="00377BE3"/>
    <w:rsid w:val="003939C1"/>
    <w:rsid w:val="003A0FA5"/>
    <w:rsid w:val="003A6D1A"/>
    <w:rsid w:val="00410B67"/>
    <w:rsid w:val="00424776"/>
    <w:rsid w:val="00433F3B"/>
    <w:rsid w:val="00455B3C"/>
    <w:rsid w:val="00471551"/>
    <w:rsid w:val="00486990"/>
    <w:rsid w:val="00490F26"/>
    <w:rsid w:val="0049174E"/>
    <w:rsid w:val="004B5C9A"/>
    <w:rsid w:val="00501E5E"/>
    <w:rsid w:val="005129B5"/>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50F24"/>
    <w:rsid w:val="0079138A"/>
    <w:rsid w:val="00794B17"/>
    <w:rsid w:val="007A7709"/>
    <w:rsid w:val="007A7D01"/>
    <w:rsid w:val="007C4FD8"/>
    <w:rsid w:val="007D34C1"/>
    <w:rsid w:val="008974EB"/>
    <w:rsid w:val="008B3304"/>
    <w:rsid w:val="008C1085"/>
    <w:rsid w:val="008D7D18"/>
    <w:rsid w:val="008F28C4"/>
    <w:rsid w:val="008F40AC"/>
    <w:rsid w:val="00945664"/>
    <w:rsid w:val="00966CD4"/>
    <w:rsid w:val="0097215C"/>
    <w:rsid w:val="0098622C"/>
    <w:rsid w:val="009A3FA1"/>
    <w:rsid w:val="009B238F"/>
    <w:rsid w:val="009C1763"/>
    <w:rsid w:val="009E1A0C"/>
    <w:rsid w:val="009F1E53"/>
    <w:rsid w:val="00A03A60"/>
    <w:rsid w:val="00A712C0"/>
    <w:rsid w:val="00A91F3A"/>
    <w:rsid w:val="00AB1A44"/>
    <w:rsid w:val="00AB2A73"/>
    <w:rsid w:val="00AE5508"/>
    <w:rsid w:val="00B7100D"/>
    <w:rsid w:val="00B9000F"/>
    <w:rsid w:val="00BA7591"/>
    <w:rsid w:val="00BB3C5E"/>
    <w:rsid w:val="00BC7E64"/>
    <w:rsid w:val="00C17795"/>
    <w:rsid w:val="00C357E3"/>
    <w:rsid w:val="00C42276"/>
    <w:rsid w:val="00CA2970"/>
    <w:rsid w:val="00CE0EA1"/>
    <w:rsid w:val="00D852DC"/>
    <w:rsid w:val="00D93CF4"/>
    <w:rsid w:val="00DE3E6B"/>
    <w:rsid w:val="00E153BD"/>
    <w:rsid w:val="00E31667"/>
    <w:rsid w:val="00E55DA0"/>
    <w:rsid w:val="00E718F0"/>
    <w:rsid w:val="00EB31F2"/>
    <w:rsid w:val="00EB7D1E"/>
    <w:rsid w:val="00ED60A0"/>
    <w:rsid w:val="00EF2815"/>
    <w:rsid w:val="00F0665F"/>
    <w:rsid w:val="00F23975"/>
    <w:rsid w:val="00F54372"/>
    <w:rsid w:val="00F6714E"/>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0EFD4"/>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2025-04-15T08:25:00Z</dcterms:created>
  <dcterms:modified xsi:type="dcterms:W3CDTF">2025-06-24T08:20:00Z</dcterms:modified>
</cp:coreProperties>
</file>