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522390">
        <w:rPr>
          <w:rFonts w:hint="eastAsia"/>
          <w:b/>
          <w:sz w:val="28"/>
        </w:rPr>
        <w:t>多空驱动逻辑有限，金银延续高位整理</w:t>
      </w:r>
    </w:p>
    <w:p w:rsidR="00C357E3" w:rsidRDefault="00522390">
      <w:r>
        <w:rPr>
          <w:noProof/>
        </w:rPr>
        <w:drawing>
          <wp:inline distT="0" distB="0" distL="0" distR="0" wp14:anchorId="0A1054F9" wp14:editId="70F9F79E">
            <wp:extent cx="5274310" cy="19958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5805"/>
                    </a:xfrm>
                    <a:prstGeom prst="rect">
                      <a:avLst/>
                    </a:prstGeom>
                  </pic:spPr>
                </pic:pic>
              </a:graphicData>
            </a:graphic>
          </wp:inline>
        </w:drawing>
      </w:r>
    </w:p>
    <w:p w:rsidR="00522390" w:rsidRDefault="00522390" w:rsidP="0079138A">
      <w:pPr>
        <w:ind w:right="280" w:firstLineChars="200" w:firstLine="560"/>
        <w:jc w:val="left"/>
        <w:rPr>
          <w:sz w:val="28"/>
        </w:rPr>
      </w:pPr>
      <w:bookmarkStart w:id="0" w:name="OLE_LINK1"/>
      <w:bookmarkStart w:id="1" w:name="OLE_LINK2"/>
      <w:bookmarkStart w:id="2" w:name="OLE_LINK3"/>
      <w:r>
        <w:rPr>
          <w:rFonts w:hint="eastAsia"/>
          <w:sz w:val="28"/>
        </w:rPr>
        <w:t>特朗普“对等关税”最后期限由此前</w:t>
      </w:r>
      <w:r>
        <w:rPr>
          <w:rFonts w:hint="eastAsia"/>
          <w:sz w:val="28"/>
        </w:rPr>
        <w:t>7</w:t>
      </w:r>
      <w:r>
        <w:rPr>
          <w:rFonts w:hint="eastAsia"/>
          <w:sz w:val="28"/>
        </w:rPr>
        <w:t>月</w:t>
      </w:r>
      <w:r>
        <w:rPr>
          <w:rFonts w:hint="eastAsia"/>
          <w:sz w:val="28"/>
        </w:rPr>
        <w:t>9</w:t>
      </w:r>
      <w:r>
        <w:rPr>
          <w:rFonts w:hint="eastAsia"/>
          <w:sz w:val="28"/>
        </w:rPr>
        <w:t>日推迟至</w:t>
      </w:r>
      <w:r>
        <w:rPr>
          <w:rFonts w:hint="eastAsia"/>
          <w:sz w:val="28"/>
        </w:rPr>
        <w:t>8</w:t>
      </w:r>
      <w:r>
        <w:rPr>
          <w:rFonts w:hint="eastAsia"/>
          <w:sz w:val="28"/>
        </w:rPr>
        <w:t>月</w:t>
      </w:r>
      <w:r>
        <w:rPr>
          <w:rFonts w:hint="eastAsia"/>
          <w:sz w:val="28"/>
        </w:rPr>
        <w:t>1</w:t>
      </w:r>
      <w:r>
        <w:rPr>
          <w:rFonts w:hint="eastAsia"/>
          <w:sz w:val="28"/>
        </w:rPr>
        <w:t>日，目前仅和英国、越南达成贸易协议，成果甚微，若</w:t>
      </w:r>
      <w:r>
        <w:rPr>
          <w:rFonts w:hint="eastAsia"/>
          <w:sz w:val="28"/>
        </w:rPr>
        <w:t>8</w:t>
      </w:r>
      <w:r>
        <w:rPr>
          <w:rFonts w:hint="eastAsia"/>
          <w:sz w:val="28"/>
        </w:rPr>
        <w:t>月</w:t>
      </w:r>
      <w:r>
        <w:rPr>
          <w:rFonts w:hint="eastAsia"/>
          <w:sz w:val="28"/>
        </w:rPr>
        <w:t>1</w:t>
      </w:r>
      <w:r>
        <w:rPr>
          <w:rFonts w:hint="eastAsia"/>
          <w:sz w:val="28"/>
        </w:rPr>
        <w:t>日前对其他国家谈判失败的话将使关税政策返回至</w:t>
      </w:r>
      <w:r>
        <w:rPr>
          <w:rFonts w:hint="eastAsia"/>
          <w:sz w:val="28"/>
        </w:rPr>
        <w:t>4</w:t>
      </w:r>
      <w:r>
        <w:rPr>
          <w:rFonts w:hint="eastAsia"/>
          <w:sz w:val="28"/>
        </w:rPr>
        <w:t>月初水平，其中对日韩加征</w:t>
      </w:r>
      <w:r>
        <w:rPr>
          <w:sz w:val="28"/>
        </w:rPr>
        <w:t>25%</w:t>
      </w:r>
      <w:r>
        <w:rPr>
          <w:rFonts w:hint="eastAsia"/>
          <w:sz w:val="28"/>
        </w:rPr>
        <w:t>关税，老挝、缅甸加征</w:t>
      </w:r>
      <w:r>
        <w:rPr>
          <w:rFonts w:hint="eastAsia"/>
          <w:sz w:val="28"/>
        </w:rPr>
        <w:t>4</w:t>
      </w:r>
      <w:r>
        <w:rPr>
          <w:sz w:val="28"/>
        </w:rPr>
        <w:t>0%</w:t>
      </w:r>
      <w:r>
        <w:rPr>
          <w:rFonts w:hint="eastAsia"/>
          <w:sz w:val="28"/>
        </w:rPr>
        <w:t>关税。</w:t>
      </w:r>
    </w:p>
    <w:p w:rsidR="00522390" w:rsidRDefault="00522390" w:rsidP="0079138A">
      <w:pPr>
        <w:ind w:right="280" w:firstLineChars="200" w:firstLine="560"/>
        <w:jc w:val="left"/>
        <w:rPr>
          <w:sz w:val="28"/>
        </w:rPr>
      </w:pPr>
      <w:r>
        <w:rPr>
          <w:rFonts w:hint="eastAsia"/>
          <w:sz w:val="28"/>
        </w:rPr>
        <w:t>就短期市场影响看，</w:t>
      </w:r>
      <w:r>
        <w:rPr>
          <w:rFonts w:hint="eastAsia"/>
          <w:sz w:val="28"/>
        </w:rPr>
        <w:t>8</w:t>
      </w:r>
      <w:r>
        <w:rPr>
          <w:rFonts w:hint="eastAsia"/>
          <w:sz w:val="28"/>
        </w:rPr>
        <w:t>月</w:t>
      </w:r>
      <w:r>
        <w:rPr>
          <w:rFonts w:hint="eastAsia"/>
          <w:sz w:val="28"/>
        </w:rPr>
        <w:t>1</w:t>
      </w:r>
      <w:r>
        <w:rPr>
          <w:rFonts w:hint="eastAsia"/>
          <w:sz w:val="28"/>
        </w:rPr>
        <w:t>日前贸易谈判仍存在不确定性，对金银带来一定支撑；</w:t>
      </w:r>
      <w:r>
        <w:rPr>
          <w:rFonts w:hint="eastAsia"/>
          <w:sz w:val="28"/>
        </w:rPr>
        <w:t>8</w:t>
      </w:r>
      <w:r>
        <w:rPr>
          <w:rFonts w:hint="eastAsia"/>
          <w:sz w:val="28"/>
        </w:rPr>
        <w:t>月</w:t>
      </w:r>
      <w:r>
        <w:rPr>
          <w:rFonts w:hint="eastAsia"/>
          <w:sz w:val="28"/>
        </w:rPr>
        <w:t>1</w:t>
      </w:r>
      <w:r>
        <w:rPr>
          <w:rFonts w:hint="eastAsia"/>
          <w:sz w:val="28"/>
        </w:rPr>
        <w:t>日后无论谈判能否达成都会存在“靴子落地”情形，即市场或走“买预期、卖事实”节奏，但</w:t>
      </w:r>
      <w:r>
        <w:rPr>
          <w:rFonts w:hint="eastAsia"/>
          <w:sz w:val="28"/>
        </w:rPr>
        <w:t>4</w:t>
      </w:r>
      <w:r>
        <w:rPr>
          <w:rFonts w:hint="eastAsia"/>
          <w:sz w:val="28"/>
        </w:rPr>
        <w:t>月份相比影响略小，主要原因市场已有预期，除非再次发生大幅度超预期事件。</w:t>
      </w:r>
    </w:p>
    <w:p w:rsidR="00522390" w:rsidRDefault="00522390" w:rsidP="0079138A">
      <w:pPr>
        <w:ind w:right="280" w:firstLineChars="200" w:firstLine="560"/>
        <w:jc w:val="left"/>
        <w:rPr>
          <w:sz w:val="28"/>
        </w:rPr>
      </w:pPr>
      <w:r>
        <w:rPr>
          <w:rFonts w:hint="eastAsia"/>
          <w:sz w:val="28"/>
        </w:rPr>
        <w:t>长期来说，只要关税政策没有解除，</w:t>
      </w:r>
      <w:r w:rsidR="00110F84">
        <w:rPr>
          <w:rFonts w:hint="eastAsia"/>
          <w:sz w:val="28"/>
        </w:rPr>
        <w:t>贸易战对经济的影响是负面的，同时会提振通胀风险，而令美联储继续放缓降息进程，高利率水平反噬经济，加大衰退风险。</w:t>
      </w:r>
    </w:p>
    <w:p w:rsidR="00110F84" w:rsidRDefault="00110F84" w:rsidP="0079138A">
      <w:pPr>
        <w:ind w:right="280" w:firstLineChars="200" w:firstLine="560"/>
        <w:jc w:val="left"/>
        <w:rPr>
          <w:sz w:val="28"/>
        </w:rPr>
      </w:pPr>
      <w:r>
        <w:rPr>
          <w:rFonts w:hint="eastAsia"/>
          <w:sz w:val="28"/>
        </w:rPr>
        <w:t>另外，特朗普签署《大而美法案》，其中提高债务上限</w:t>
      </w:r>
      <w:r>
        <w:rPr>
          <w:rFonts w:hint="eastAsia"/>
          <w:sz w:val="28"/>
        </w:rPr>
        <w:t>5</w:t>
      </w:r>
      <w:r>
        <w:rPr>
          <w:rFonts w:hint="eastAsia"/>
          <w:sz w:val="28"/>
        </w:rPr>
        <w:t>万亿美元，未来</w:t>
      </w:r>
      <w:r>
        <w:rPr>
          <w:rFonts w:hint="eastAsia"/>
          <w:sz w:val="28"/>
        </w:rPr>
        <w:t>1</w:t>
      </w:r>
      <w:r>
        <w:rPr>
          <w:sz w:val="28"/>
        </w:rPr>
        <w:t>0</w:t>
      </w:r>
      <w:r>
        <w:rPr>
          <w:rFonts w:hint="eastAsia"/>
          <w:sz w:val="28"/>
        </w:rPr>
        <w:t>年提高净赤字</w:t>
      </w:r>
      <w:r>
        <w:rPr>
          <w:rFonts w:hint="eastAsia"/>
          <w:sz w:val="28"/>
        </w:rPr>
        <w:t>3</w:t>
      </w:r>
      <w:r>
        <w:rPr>
          <w:sz w:val="28"/>
        </w:rPr>
        <w:t>.6-4.3</w:t>
      </w:r>
      <w:r>
        <w:rPr>
          <w:rFonts w:hint="eastAsia"/>
          <w:sz w:val="28"/>
        </w:rPr>
        <w:t>万亿美元。短线，财政刺激政策对经济带来支撑，同时债务上限提高</w:t>
      </w:r>
      <w:r>
        <w:rPr>
          <w:rFonts w:hint="eastAsia"/>
          <w:sz w:val="28"/>
        </w:rPr>
        <w:t>+</w:t>
      </w:r>
      <w:r>
        <w:rPr>
          <w:rFonts w:hint="eastAsia"/>
          <w:sz w:val="28"/>
        </w:rPr>
        <w:t>美债供给量增加提振美债收益率，对金银带来一定压力。</w:t>
      </w:r>
    </w:p>
    <w:p w:rsidR="00110F84" w:rsidRDefault="00110F84" w:rsidP="0079138A">
      <w:pPr>
        <w:ind w:right="280" w:firstLineChars="200" w:firstLine="560"/>
        <w:jc w:val="left"/>
        <w:rPr>
          <w:rFonts w:hint="eastAsia"/>
          <w:sz w:val="28"/>
        </w:rPr>
      </w:pPr>
      <w:r>
        <w:rPr>
          <w:rFonts w:hint="eastAsia"/>
          <w:sz w:val="28"/>
        </w:rPr>
        <w:lastRenderedPageBreak/>
        <w:t>因此，目前市场多空逻辑交织，未能驱动金银摆脱盘整节奏。</w:t>
      </w:r>
    </w:p>
    <w:p w:rsidR="005A7EFF" w:rsidRDefault="003A6D1A" w:rsidP="00543A70">
      <w:pPr>
        <w:ind w:right="280" w:firstLineChars="200" w:firstLine="560"/>
        <w:jc w:val="left"/>
        <w:rPr>
          <w:sz w:val="28"/>
        </w:rPr>
      </w:pPr>
      <w:r w:rsidRPr="003A6D1A">
        <w:rPr>
          <w:rFonts w:hint="eastAsia"/>
          <w:sz w:val="28"/>
        </w:rPr>
        <w:t>观点：</w:t>
      </w:r>
      <w:r w:rsidR="00233796">
        <w:rPr>
          <w:rFonts w:hint="eastAsia"/>
          <w:sz w:val="28"/>
        </w:rPr>
        <w:t>短线延续高位整理，</w:t>
      </w:r>
      <w:r w:rsidR="00110F84">
        <w:rPr>
          <w:rFonts w:hint="eastAsia"/>
          <w:sz w:val="28"/>
        </w:rPr>
        <w:t>暂时观望，下一步</w:t>
      </w:r>
      <w:bookmarkStart w:id="3" w:name="_GoBack"/>
      <w:bookmarkEnd w:id="3"/>
      <w:r w:rsidR="00233796">
        <w:rPr>
          <w:rFonts w:hint="eastAsia"/>
          <w:sz w:val="28"/>
        </w:rPr>
        <w:t>继续关注向上机会</w:t>
      </w:r>
      <w:r w:rsidR="005776D8">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bookmarkStart w:id="11" w:name="OLE_LINK6"/>
      <w:bookmarkStart w:id="12" w:name="OLE_LINK7"/>
      <w:bookmarkStart w:id="13" w:name="OLE_LINK12"/>
      <w:bookmarkStart w:id="14" w:name="OLE_LINK13"/>
      <w:bookmarkStart w:id="15" w:name="OLE_LINK15"/>
      <w:bookmarkStart w:id="16" w:name="OLE_LINK16"/>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EC" w:rsidRDefault="00FF40EC" w:rsidP="00C357E3">
      <w:r>
        <w:separator/>
      </w:r>
    </w:p>
  </w:endnote>
  <w:endnote w:type="continuationSeparator" w:id="0">
    <w:p w:rsidR="00FF40EC" w:rsidRDefault="00FF40EC"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EC" w:rsidRDefault="00FF40EC" w:rsidP="00C357E3">
      <w:r>
        <w:separator/>
      </w:r>
    </w:p>
  </w:footnote>
  <w:footnote w:type="continuationSeparator" w:id="0">
    <w:p w:rsidR="00FF40EC" w:rsidRDefault="00FF40EC"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0D09DC"/>
    <w:rsid w:val="00110F84"/>
    <w:rsid w:val="001C632F"/>
    <w:rsid w:val="001D6BA1"/>
    <w:rsid w:val="00206377"/>
    <w:rsid w:val="00233796"/>
    <w:rsid w:val="00274A02"/>
    <w:rsid w:val="002843FE"/>
    <w:rsid w:val="002C566F"/>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24776"/>
    <w:rsid w:val="00433F3B"/>
    <w:rsid w:val="00455B3C"/>
    <w:rsid w:val="00471551"/>
    <w:rsid w:val="00486990"/>
    <w:rsid w:val="00490F26"/>
    <w:rsid w:val="0049174E"/>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50F24"/>
    <w:rsid w:val="0079138A"/>
    <w:rsid w:val="00794B17"/>
    <w:rsid w:val="007A7709"/>
    <w:rsid w:val="007A7D01"/>
    <w:rsid w:val="007C4FD8"/>
    <w:rsid w:val="007D34C1"/>
    <w:rsid w:val="008974EB"/>
    <w:rsid w:val="008B3304"/>
    <w:rsid w:val="008C1085"/>
    <w:rsid w:val="008D7D18"/>
    <w:rsid w:val="008F28C4"/>
    <w:rsid w:val="008F40AC"/>
    <w:rsid w:val="00945664"/>
    <w:rsid w:val="00966CD4"/>
    <w:rsid w:val="0097215C"/>
    <w:rsid w:val="0098622C"/>
    <w:rsid w:val="009A3FA1"/>
    <w:rsid w:val="009B238F"/>
    <w:rsid w:val="009C1763"/>
    <w:rsid w:val="009E1A0C"/>
    <w:rsid w:val="009F1E53"/>
    <w:rsid w:val="00A03A60"/>
    <w:rsid w:val="00A712C0"/>
    <w:rsid w:val="00A91F3A"/>
    <w:rsid w:val="00AB1A44"/>
    <w:rsid w:val="00AB2A73"/>
    <w:rsid w:val="00AE5508"/>
    <w:rsid w:val="00B7100D"/>
    <w:rsid w:val="00B9000F"/>
    <w:rsid w:val="00BA7591"/>
    <w:rsid w:val="00BB3C5E"/>
    <w:rsid w:val="00BC7E64"/>
    <w:rsid w:val="00C17795"/>
    <w:rsid w:val="00C357E3"/>
    <w:rsid w:val="00C42276"/>
    <w:rsid w:val="00CA2970"/>
    <w:rsid w:val="00CE0EA1"/>
    <w:rsid w:val="00D7342C"/>
    <w:rsid w:val="00D852DC"/>
    <w:rsid w:val="00D93CF4"/>
    <w:rsid w:val="00DE3E6B"/>
    <w:rsid w:val="00E153BD"/>
    <w:rsid w:val="00E31667"/>
    <w:rsid w:val="00E55DA0"/>
    <w:rsid w:val="00E718F0"/>
    <w:rsid w:val="00EB31F2"/>
    <w:rsid w:val="00EB7D1E"/>
    <w:rsid w:val="00ED60A0"/>
    <w:rsid w:val="00EF2815"/>
    <w:rsid w:val="00F0665F"/>
    <w:rsid w:val="00F23975"/>
    <w:rsid w:val="00F54372"/>
    <w:rsid w:val="00F6714E"/>
    <w:rsid w:val="00F73741"/>
    <w:rsid w:val="00F8423E"/>
    <w:rsid w:val="00FB3B58"/>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D4D2D"/>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126</Words>
  <Characters>723</Characters>
  <Application>Microsoft Office Word</Application>
  <DocSecurity>0</DocSecurity>
  <Lines>6</Lines>
  <Paragraphs>1</Paragraphs>
  <ScaleCrop>false</ScaleCrop>
  <Company>微软中国</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29</cp:revision>
  <dcterms:created xsi:type="dcterms:W3CDTF">2025-04-15T08:25:00Z</dcterms:created>
  <dcterms:modified xsi:type="dcterms:W3CDTF">2025-07-08T07:38:00Z</dcterms:modified>
</cp:coreProperties>
</file>