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5129B5" w:rsidP="00C357E3">
      <w:pPr>
        <w:jc w:val="center"/>
        <w:rPr>
          <w:b/>
          <w:sz w:val="28"/>
        </w:rPr>
      </w:pPr>
      <w:r>
        <w:rPr>
          <w:rFonts w:hint="eastAsia"/>
          <w:b/>
          <w:sz w:val="28"/>
        </w:rPr>
        <w:t xml:space="preserve"> </w:t>
      </w:r>
      <w:r w:rsidR="00C357E3" w:rsidRPr="0056635F">
        <w:rPr>
          <w:rFonts w:hint="eastAsia"/>
          <w:b/>
          <w:sz w:val="28"/>
        </w:rPr>
        <w:t>旭说金市</w:t>
      </w:r>
      <w:r w:rsidR="00C357E3" w:rsidRPr="0056635F">
        <w:rPr>
          <w:rFonts w:hint="eastAsia"/>
          <w:b/>
          <w:sz w:val="28"/>
        </w:rPr>
        <w:t xml:space="preserve"> </w:t>
      </w:r>
      <w:r w:rsidR="00C357E3" w:rsidRPr="0056635F">
        <w:rPr>
          <w:b/>
          <w:sz w:val="28"/>
        </w:rPr>
        <w:t>|</w:t>
      </w:r>
      <w:r w:rsidR="00543A70">
        <w:rPr>
          <w:b/>
          <w:sz w:val="28"/>
        </w:rPr>
        <w:t xml:space="preserve"> </w:t>
      </w:r>
      <w:r w:rsidR="00AE5508">
        <w:rPr>
          <w:rFonts w:hint="eastAsia"/>
          <w:b/>
          <w:sz w:val="28"/>
        </w:rPr>
        <w:t>继续关注顶部下行通道技术有效性</w:t>
      </w:r>
    </w:p>
    <w:p w:rsidR="00C357E3" w:rsidRDefault="00AE5508">
      <w:r>
        <w:rPr>
          <w:noProof/>
        </w:rPr>
        <w:drawing>
          <wp:inline distT="0" distB="0" distL="0" distR="0" wp14:anchorId="038912FC" wp14:editId="2D3A0D03">
            <wp:extent cx="5274310" cy="20091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09140"/>
                    </a:xfrm>
                    <a:prstGeom prst="rect">
                      <a:avLst/>
                    </a:prstGeom>
                  </pic:spPr>
                </pic:pic>
              </a:graphicData>
            </a:graphic>
          </wp:inline>
        </w:drawing>
      </w:r>
    </w:p>
    <w:p w:rsidR="00AE5508" w:rsidRDefault="00AE5508" w:rsidP="00543A70">
      <w:pPr>
        <w:ind w:right="280" w:firstLineChars="200" w:firstLine="560"/>
        <w:jc w:val="left"/>
        <w:rPr>
          <w:sz w:val="28"/>
        </w:rPr>
      </w:pPr>
      <w:bookmarkStart w:id="0" w:name="OLE_LINK1"/>
      <w:bookmarkStart w:id="1" w:name="OLE_LINK2"/>
      <w:bookmarkStart w:id="2" w:name="OLE_LINK3"/>
      <w:r>
        <w:rPr>
          <w:rFonts w:hint="eastAsia"/>
          <w:sz w:val="28"/>
        </w:rPr>
        <w:t>伦敦金在</w:t>
      </w:r>
      <w:r>
        <w:rPr>
          <w:rFonts w:hint="eastAsia"/>
          <w:sz w:val="28"/>
        </w:rPr>
        <w:t>3</w:t>
      </w:r>
      <w:r>
        <w:rPr>
          <w:sz w:val="28"/>
        </w:rPr>
        <w:t>290</w:t>
      </w:r>
      <w:r>
        <w:rPr>
          <w:rFonts w:hint="eastAsia"/>
          <w:sz w:val="28"/>
        </w:rPr>
        <w:t>附近有较强支撑，昨天夜盘触碰</w:t>
      </w:r>
      <w:r>
        <w:rPr>
          <w:rFonts w:hint="eastAsia"/>
          <w:sz w:val="28"/>
        </w:rPr>
        <w:t>3</w:t>
      </w:r>
      <w:r>
        <w:rPr>
          <w:sz w:val="28"/>
        </w:rPr>
        <w:t>284</w:t>
      </w:r>
      <w:r>
        <w:rPr>
          <w:rFonts w:hint="eastAsia"/>
          <w:sz w:val="28"/>
        </w:rPr>
        <w:t>后反弹明显，截至下午收盘伦敦金收至</w:t>
      </w:r>
      <w:r>
        <w:rPr>
          <w:rFonts w:hint="eastAsia"/>
          <w:sz w:val="28"/>
        </w:rPr>
        <w:t>3</w:t>
      </w:r>
      <w:r>
        <w:rPr>
          <w:sz w:val="28"/>
        </w:rPr>
        <w:t>321</w:t>
      </w:r>
      <w:r>
        <w:rPr>
          <w:rFonts w:hint="eastAsia"/>
          <w:sz w:val="28"/>
        </w:rPr>
        <w:t>美元</w:t>
      </w:r>
      <w:r>
        <w:rPr>
          <w:rFonts w:hint="eastAsia"/>
          <w:sz w:val="28"/>
        </w:rPr>
        <w:t>/</w:t>
      </w:r>
      <w:r>
        <w:rPr>
          <w:rFonts w:hint="eastAsia"/>
          <w:sz w:val="28"/>
        </w:rPr>
        <w:t>盎司，上涨</w:t>
      </w:r>
      <w:r>
        <w:rPr>
          <w:rFonts w:hint="eastAsia"/>
          <w:sz w:val="28"/>
        </w:rPr>
        <w:t>0</w:t>
      </w:r>
      <w:r>
        <w:rPr>
          <w:sz w:val="28"/>
        </w:rPr>
        <w:t>.64%</w:t>
      </w:r>
      <w:r>
        <w:rPr>
          <w:rFonts w:hint="eastAsia"/>
          <w:sz w:val="28"/>
        </w:rPr>
        <w:t>，沪金主力收至</w:t>
      </w:r>
      <w:r>
        <w:rPr>
          <w:rFonts w:hint="eastAsia"/>
          <w:sz w:val="28"/>
        </w:rPr>
        <w:t>7</w:t>
      </w:r>
      <w:r>
        <w:rPr>
          <w:sz w:val="28"/>
        </w:rPr>
        <w:t>72.28</w:t>
      </w:r>
      <w:r>
        <w:rPr>
          <w:rFonts w:hint="eastAsia"/>
          <w:sz w:val="28"/>
        </w:rPr>
        <w:t>元</w:t>
      </w:r>
      <w:r>
        <w:rPr>
          <w:rFonts w:hint="eastAsia"/>
          <w:sz w:val="28"/>
        </w:rPr>
        <w:t>/</w:t>
      </w:r>
      <w:r>
        <w:rPr>
          <w:rFonts w:hint="eastAsia"/>
          <w:sz w:val="28"/>
        </w:rPr>
        <w:t>克，下跌</w:t>
      </w:r>
      <w:r>
        <w:rPr>
          <w:rFonts w:hint="eastAsia"/>
          <w:sz w:val="28"/>
        </w:rPr>
        <w:t>-</w:t>
      </w:r>
      <w:r>
        <w:rPr>
          <w:sz w:val="28"/>
        </w:rPr>
        <w:t>0.59%</w:t>
      </w:r>
      <w:r>
        <w:rPr>
          <w:rFonts w:hint="eastAsia"/>
          <w:sz w:val="28"/>
        </w:rPr>
        <w:t>。</w:t>
      </w:r>
    </w:p>
    <w:p w:rsidR="00AE5508" w:rsidRDefault="00AE5508" w:rsidP="00543A70">
      <w:pPr>
        <w:ind w:right="280" w:firstLineChars="200" w:firstLine="560"/>
        <w:jc w:val="left"/>
        <w:rPr>
          <w:sz w:val="28"/>
        </w:rPr>
      </w:pPr>
      <w:r>
        <w:rPr>
          <w:rFonts w:hint="eastAsia"/>
          <w:sz w:val="28"/>
        </w:rPr>
        <w:t>技术上来说，目前仍然处在顶部下行通道内部接近上轨区域，这个位置有一定压力，处于可上可下阶段：向上，突破上轨后继续测试前高；向下，可能会去试探</w:t>
      </w:r>
      <w:r>
        <w:rPr>
          <w:rFonts w:hint="eastAsia"/>
          <w:sz w:val="28"/>
        </w:rPr>
        <w:t>3</w:t>
      </w:r>
      <w:r>
        <w:rPr>
          <w:sz w:val="28"/>
        </w:rPr>
        <w:t>150</w:t>
      </w:r>
      <w:r>
        <w:rPr>
          <w:rFonts w:hint="eastAsia"/>
          <w:sz w:val="28"/>
        </w:rPr>
        <w:t>前低位置。因此要尊重技术分析，怎么走就怎么看。</w:t>
      </w:r>
    </w:p>
    <w:p w:rsidR="003A6D1A" w:rsidRDefault="00AE5508" w:rsidP="00945664">
      <w:pPr>
        <w:ind w:right="280" w:firstLineChars="200" w:firstLine="560"/>
        <w:jc w:val="left"/>
        <w:rPr>
          <w:sz w:val="28"/>
        </w:rPr>
      </w:pPr>
      <w:r>
        <w:rPr>
          <w:rFonts w:hint="eastAsia"/>
          <w:sz w:val="28"/>
        </w:rPr>
        <w:t>基本面，关税风波、地缘局势逻辑边际弱化，但仍然继续扰动，如果向上突破，驱动除此两点之外还有可能来自宏观衰退。长线来说，美债仍然有较大问题，日债暴跌后能否影响美债有待观察，但美债本身的公信力已经下降，</w:t>
      </w:r>
      <w:r w:rsidR="00945664">
        <w:rPr>
          <w:rFonts w:hint="eastAsia"/>
          <w:sz w:val="28"/>
        </w:rPr>
        <w:t>6</w:t>
      </w:r>
      <w:r w:rsidR="00945664">
        <w:rPr>
          <w:rFonts w:hint="eastAsia"/>
          <w:sz w:val="28"/>
        </w:rPr>
        <w:t>月美债到期能否有足够买家接盘尚不确定，因此黄金向上概率仍然较大。</w:t>
      </w:r>
      <w:bookmarkStart w:id="3" w:name="_GoBack"/>
      <w:bookmarkEnd w:id="3"/>
    </w:p>
    <w:p w:rsidR="005A7EFF" w:rsidRDefault="003A6D1A" w:rsidP="00543A70">
      <w:pPr>
        <w:ind w:right="280" w:firstLineChars="200" w:firstLine="560"/>
        <w:jc w:val="left"/>
        <w:rPr>
          <w:sz w:val="28"/>
        </w:rPr>
      </w:pPr>
      <w:r w:rsidRPr="003A6D1A">
        <w:rPr>
          <w:rFonts w:hint="eastAsia"/>
          <w:sz w:val="28"/>
        </w:rPr>
        <w:t>观点：</w:t>
      </w:r>
      <w:r>
        <w:rPr>
          <w:rFonts w:hint="eastAsia"/>
          <w:sz w:val="28"/>
        </w:rPr>
        <w:t>继续</w:t>
      </w:r>
      <w:r w:rsidRPr="003A6D1A">
        <w:rPr>
          <w:rFonts w:hint="eastAsia"/>
          <w:sz w:val="28"/>
        </w:rPr>
        <w:t>关注</w:t>
      </w:r>
      <w:r w:rsidR="00945664">
        <w:rPr>
          <w:rFonts w:hint="eastAsia"/>
          <w:sz w:val="28"/>
        </w:rPr>
        <w:t>下行通道技术有效性</w:t>
      </w:r>
      <w:r w:rsidRPr="003A6D1A">
        <w:rPr>
          <w:rFonts w:hint="eastAsia"/>
          <w:sz w:val="28"/>
        </w:rPr>
        <w:t>。</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bookmarkStart w:id="10" w:name="OLE_LINK14"/>
      <w:bookmarkStart w:id="11" w:name="OLE_LINK6"/>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4"/>
      <w:bookmarkEnd w:id="5"/>
      <w:bookmarkEnd w:id="6"/>
      <w:bookmarkEnd w:id="7"/>
      <w:bookmarkEnd w:id="8"/>
      <w:bookmarkEnd w:id="9"/>
      <w:bookmarkEnd w:id="10"/>
      <w:bookmarkEnd w:id="11"/>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BA1" w:rsidRDefault="001D6BA1" w:rsidP="00C357E3">
      <w:r>
        <w:separator/>
      </w:r>
    </w:p>
  </w:endnote>
  <w:endnote w:type="continuationSeparator" w:id="0">
    <w:p w:rsidR="001D6BA1" w:rsidRDefault="001D6BA1"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BA1" w:rsidRDefault="001D6BA1" w:rsidP="00C357E3">
      <w:r>
        <w:separator/>
      </w:r>
    </w:p>
  </w:footnote>
  <w:footnote w:type="continuationSeparator" w:id="0">
    <w:p w:rsidR="001D6BA1" w:rsidRDefault="001D6BA1"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1C632F"/>
    <w:rsid w:val="001D6BA1"/>
    <w:rsid w:val="00206377"/>
    <w:rsid w:val="00274A02"/>
    <w:rsid w:val="002843FE"/>
    <w:rsid w:val="002C566F"/>
    <w:rsid w:val="002D723D"/>
    <w:rsid w:val="002F49AD"/>
    <w:rsid w:val="0030732B"/>
    <w:rsid w:val="003578CE"/>
    <w:rsid w:val="00377BE3"/>
    <w:rsid w:val="003939C1"/>
    <w:rsid w:val="003A0FA5"/>
    <w:rsid w:val="003A6D1A"/>
    <w:rsid w:val="00410B67"/>
    <w:rsid w:val="00433F3B"/>
    <w:rsid w:val="00455B3C"/>
    <w:rsid w:val="00471551"/>
    <w:rsid w:val="004B5C9A"/>
    <w:rsid w:val="005129B5"/>
    <w:rsid w:val="00543A70"/>
    <w:rsid w:val="00564D8E"/>
    <w:rsid w:val="0056635F"/>
    <w:rsid w:val="005848D7"/>
    <w:rsid w:val="005A7EFF"/>
    <w:rsid w:val="005F48A3"/>
    <w:rsid w:val="0062598F"/>
    <w:rsid w:val="00642B6D"/>
    <w:rsid w:val="00667AED"/>
    <w:rsid w:val="00691F65"/>
    <w:rsid w:val="00694DF9"/>
    <w:rsid w:val="00720E3E"/>
    <w:rsid w:val="00750F24"/>
    <w:rsid w:val="00794B17"/>
    <w:rsid w:val="007A7709"/>
    <w:rsid w:val="007C4FD8"/>
    <w:rsid w:val="007D34C1"/>
    <w:rsid w:val="008974EB"/>
    <w:rsid w:val="008B3304"/>
    <w:rsid w:val="008F28C4"/>
    <w:rsid w:val="008F40AC"/>
    <w:rsid w:val="00945664"/>
    <w:rsid w:val="00966CD4"/>
    <w:rsid w:val="0097215C"/>
    <w:rsid w:val="0098622C"/>
    <w:rsid w:val="009B238F"/>
    <w:rsid w:val="009E1A0C"/>
    <w:rsid w:val="009F1E53"/>
    <w:rsid w:val="00A03A60"/>
    <w:rsid w:val="00A712C0"/>
    <w:rsid w:val="00A91F3A"/>
    <w:rsid w:val="00AB1A44"/>
    <w:rsid w:val="00AB2A73"/>
    <w:rsid w:val="00AE5508"/>
    <w:rsid w:val="00B7100D"/>
    <w:rsid w:val="00BA7591"/>
    <w:rsid w:val="00BB3C5E"/>
    <w:rsid w:val="00C357E3"/>
    <w:rsid w:val="00C42276"/>
    <w:rsid w:val="00CA2970"/>
    <w:rsid w:val="00CE0EA1"/>
    <w:rsid w:val="00D93CF4"/>
    <w:rsid w:val="00E153BD"/>
    <w:rsid w:val="00E31667"/>
    <w:rsid w:val="00E55DA0"/>
    <w:rsid w:val="00E718F0"/>
    <w:rsid w:val="00EB7D1E"/>
    <w:rsid w:val="00ED60A0"/>
    <w:rsid w:val="00F0665F"/>
    <w:rsid w:val="00F23975"/>
    <w:rsid w:val="00F54372"/>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0781"/>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108</Words>
  <Characters>617</Characters>
  <Application>Microsoft Office Word</Application>
  <DocSecurity>0</DocSecurity>
  <Lines>5</Lines>
  <Paragraphs>1</Paragraphs>
  <ScaleCrop>false</ScaleCrop>
  <Company>微软中国</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dcterms:created xsi:type="dcterms:W3CDTF">2025-04-15T08:25:00Z</dcterms:created>
  <dcterms:modified xsi:type="dcterms:W3CDTF">2025-05-28T09:23:00Z</dcterms:modified>
</cp:coreProperties>
</file>